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440606-2024-02709</w:t>
      </w:r>
    </w:p>
    <w:p>
      <w:pPr>
        <w:pStyle w:val="null3"/>
        <w:jc w:val="center"/>
        <w:outlineLvl w:val="3"/>
      </w:pPr>
      <w:r>
        <w:rPr>
          <w:sz w:val="24"/>
          <w:b/>
        </w:rPr>
        <w:t>采购项目编号：</w:t>
      </w:r>
      <w:r>
        <w:rPr>
          <w:sz w:val="24"/>
          <w:b/>
        </w:rPr>
        <w:t>440606-2024-02709</w:t>
      </w:r>
    </w:p>
    <w:p>
      <w:pPr>
        <w:pStyle w:val="null3"/>
        <w:jc w:val="center"/>
        <w:outlineLvl w:val="3"/>
      </w:pPr>
      <w:r>
        <w:rPr>
          <w:sz w:val="24"/>
          <w:b/>
        </w:rPr>
        <w:t>项目名称：</w:t>
      </w:r>
      <w:r>
        <w:rPr>
          <w:sz w:val="24"/>
          <w:b/>
        </w:rPr>
        <w:t>北滘镇2024-2025年度水利闸站运行管理服务项目</w:t>
      </w:r>
    </w:p>
    <w:p>
      <w:pPr>
        <w:pStyle w:val="null3"/>
        <w:jc w:val="center"/>
        <w:outlineLvl w:val="3"/>
      </w:pPr>
      <w:r>
        <w:rPr>
          <w:sz w:val="24"/>
          <w:b/>
        </w:rPr>
        <w:t>采购人：</w:t>
      </w:r>
      <w:r>
        <w:rPr>
          <w:sz w:val="24"/>
          <w:b/>
        </w:rPr>
        <w:t>佛山市顺德区北滘镇城建和水利办公室</w:t>
      </w:r>
    </w:p>
    <w:p>
      <w:pPr>
        <w:pStyle w:val="null3"/>
        <w:jc w:val="center"/>
        <w:outlineLvl w:val="3"/>
      </w:pPr>
      <w:r>
        <w:rPr>
          <w:sz w:val="24"/>
          <w:b/>
        </w:rPr>
        <w:t>采购代理机构：</w:t>
      </w:r>
      <w:r>
        <w:rPr>
          <w:sz w:val="24"/>
          <w:b/>
        </w:rPr>
        <w:t>广东钟意招标代理有限公司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广东钟意招标代理有限公司</w:t>
      </w:r>
      <w:r>
        <w:rPr/>
        <w:t>受</w:t>
      </w:r>
      <w:r>
        <w:rPr/>
        <w:t>佛山市顺德区北滘镇城建和水利办公室</w:t>
      </w:r>
      <w:r>
        <w:rPr/>
        <w:t>的委托，采用</w:t>
      </w:r>
      <w:r>
        <w:rPr/>
        <w:t>公开招标</w:t>
      </w:r>
      <w:r>
        <w:rPr/>
        <w:t>方式组织采购</w:t>
      </w:r>
      <w:r>
        <w:rPr/>
        <w:t>北滘镇2024-2025年度水利闸站运行管理服务项目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北滘镇2024-2025年度水利闸站运行管理服务项目</w:t>
      </w:r>
    </w:p>
    <w:p>
      <w:pPr>
        <w:pStyle w:val="null3"/>
        <w:ind w:firstLine="480"/>
      </w:pPr>
      <w:r>
        <w:rPr/>
        <w:t>采购计划编号：</w:t>
      </w:r>
      <w:r>
        <w:rPr/>
        <w:t>440606-2024-02709</w:t>
      </w:r>
    </w:p>
    <w:p>
      <w:pPr>
        <w:pStyle w:val="null3"/>
        <w:ind w:firstLine="480"/>
      </w:pPr>
      <w:r>
        <w:rPr/>
        <w:t>采购项目编号：</w:t>
      </w:r>
      <w:r>
        <w:rPr/>
        <w:t>440606-2024-02709</w:t>
      </w:r>
    </w:p>
    <w:p>
      <w:pPr>
        <w:pStyle w:val="null3"/>
        <w:ind w:firstLine="480"/>
      </w:pPr>
      <w:r>
        <w:rPr/>
        <w:t>采购方式：</w:t>
      </w:r>
      <w:r>
        <w:rPr/>
        <w:t>公开招标</w:t>
      </w:r>
    </w:p>
    <w:p>
      <w:pPr>
        <w:pStyle w:val="null3"/>
        <w:ind w:firstLine="480"/>
      </w:pPr>
      <w:r>
        <w:rPr/>
        <w:t>预算金额：</w:t>
      </w:r>
      <w:r>
        <w:rPr/>
        <w:t>2,481,500.00</w:t>
      </w:r>
      <w:r>
        <w:rPr/>
        <w:t>元</w:t>
      </w:r>
    </w:p>
    <w:p>
      <w:pPr>
        <w:pStyle w:val="null3"/>
        <w:outlineLvl w:val="3"/>
      </w:pPr>
      <w:r>
        <w:rPr>
          <w:sz w:val="24"/>
          <w:b/>
        </w:rPr>
        <w:t>2.项目内容及需求情况（采购项目技术规格、参数及要求）</w:t>
      </w:r>
    </w:p>
    <w:p>
      <w:pPr>
        <w:pStyle w:val="null3"/>
      </w:pPr>
      <w:r>
        <w:rPr/>
        <w:t>采购包1(北滘镇2024-2025年度水利闸站运行管理服务项目):</w:t>
      </w:r>
    </w:p>
    <w:p>
      <w:pPr>
        <w:pStyle w:val="null3"/>
      </w:pPr>
      <w:r>
        <w:rPr/>
        <w:t>采购包预算金额：2,481,500.00元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北滘镇2024-2025年度水利闸站运行管理服务项目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合同履行期限：第一阶段（自合同签订生效之日起 12个月，具体以实际签订生效时间为准），第二阶段（2024年8月20至为2025年5月2日）。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提供《政府采购供应商资格信用承诺函》（承诺函格式详见附件）或提供以下证明材料：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政府采购供应商资格信用承诺函》（承诺函格式详见附件）或提供下列任一项证明材料：（1）2022年度或2023年度的财务状况报告：要求：提供由第三方会计师事务所出具的审计报告，能清晰显示第三方会计师事务所的印章，并能反映审计结论。（2）银行出具的资信证明：要求：提供投标截止日前6个月内任意1个月银行出具的资信证明。</w:t>
      </w:r>
    </w:p>
    <w:p>
      <w:pPr>
        <w:pStyle w:val="null3"/>
      </w:pPr>
      <w:r>
        <w:rPr/>
        <w:t>4）履行合同所必需的设备和专业技术能力：提供《具有履行合同所必需的设备和专业技术能力的声明》（格式自拟）。</w:t>
      </w:r>
    </w:p>
    <w:p>
      <w:pPr>
        <w:pStyle w:val="null3"/>
      </w:pPr>
      <w:r>
        <w:rPr/>
        <w:t>5）参加采购活动前3年内，在经营活动中没有重大违法记录：提供《政府采购供应商资格信用承诺函》（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采购包1（北滘镇2024-2025年度水利闸站运行管理服务项目）：</w:t>
      </w:r>
      <w:r>
        <w:rPr/>
        <w:t>采购包整体专门面向小微企业，残疾人福利性单位、监狱企业视同小微企业。只允许小微企业、监狱企业、残疾人福利性单位参与本项目投标。小微企业具体标准根据《工业和信息化部、国家统计局、国家发展和改革委员会、财政部关于印发中小企业划型标准规定的通知》 (工信部联企业〔2011〕300号) 文件进行划分，监狱企业根据 (财库〔2014〕68号) 的规定；残疾人福利性单位根据 (财库〔2017〕141 号) 的规定，提供有效的中小企业声明函 (或残疾人福利性单位声明函或监狱企业证明文件) ，否则不予认定。本项目采购标的对应的小微企业划分标准所属行业为：其他未列明行业。</w:t>
      </w:r>
    </w:p>
    <w:p>
      <w:pPr>
        <w:pStyle w:val="null3"/>
        <w:outlineLvl w:val="3"/>
      </w:pPr>
      <w:r>
        <w:rPr>
          <w:sz w:val="24"/>
          <w:b/>
        </w:rPr>
        <w:t>3.本项目特定的资格要求：</w:t>
      </w:r>
    </w:p>
    <w:p>
      <w:pPr>
        <w:pStyle w:val="null3"/>
      </w:pPr>
      <w:r>
        <w:rPr/>
        <w:t>采购包1（北滘镇2024-2025年度水利闸站运行管理服务项目）：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不得再参与本项目投标（响应）。按格式提供《投标函》。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佛山市顺德区北滘镇城建和水利办公室</w:t>
      </w:r>
    </w:p>
    <w:p>
      <w:pPr>
        <w:pStyle w:val="null3"/>
        <w:ind w:firstLine="480"/>
      </w:pPr>
      <w:r>
        <w:rPr/>
        <w:t xml:space="preserve"> 地址：</w:t>
      </w:r>
      <w:r>
        <w:rPr/>
        <w:t>广东顺德北滘镇蓬莱一路2号</w:t>
      </w:r>
    </w:p>
    <w:p>
      <w:pPr>
        <w:pStyle w:val="null3"/>
        <w:ind w:firstLine="480"/>
      </w:pPr>
      <w:r>
        <w:rPr/>
        <w:t xml:space="preserve"> 联系方式：</w:t>
      </w:r>
      <w:r>
        <w:rPr/>
        <w:t>0757-23273508</w:t>
      </w:r>
    </w:p>
    <w:p>
      <w:pPr>
        <w:pStyle w:val="null3"/>
        <w:outlineLvl w:val="3"/>
      </w:pPr>
      <w:r>
        <w:rPr>
          <w:sz w:val="24"/>
          <w:b/>
        </w:rPr>
        <w:t xml:space="preserve"> 2.采购代理机构信息</w:t>
      </w:r>
    </w:p>
    <w:p>
      <w:pPr>
        <w:pStyle w:val="null3"/>
        <w:ind w:firstLine="480"/>
      </w:pPr>
      <w:r>
        <w:rPr/>
        <w:t xml:space="preserve"> 名称：</w:t>
      </w:r>
      <w:r>
        <w:rPr/>
        <w:t>广东钟意招标代理有限公司</w:t>
      </w:r>
    </w:p>
    <w:p>
      <w:pPr>
        <w:pStyle w:val="null3"/>
        <w:ind w:firstLine="480"/>
      </w:pPr>
      <w:r>
        <w:rPr/>
        <w:t xml:space="preserve"> 地址：</w:t>
      </w:r>
      <w:r>
        <w:rPr/>
        <w:t>佛山市禅城区丝绸大街7号绿嘉芳居10座二楼</w:t>
      </w:r>
    </w:p>
    <w:p>
      <w:pPr>
        <w:pStyle w:val="null3"/>
        <w:ind w:firstLine="480"/>
      </w:pPr>
      <w:r>
        <w:rPr/>
        <w:t xml:space="preserve"> 联系方式：</w:t>
      </w:r>
      <w:r>
        <w:rPr/>
        <w:t>0757-82905583</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0757-82905583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广东钟意招标代理有限公司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采购项目名称：北滘镇</w:t>
      </w:r>
      <w:r>
        <w:rPr>
          <w:sz w:val="21"/>
          <w:color w:val="000000"/>
        </w:rPr>
        <w:t>202</w:t>
      </w:r>
      <w:r>
        <w:rPr>
          <w:sz w:val="21"/>
          <w:color w:val="000000"/>
        </w:rPr>
        <w:t>4</w:t>
      </w:r>
      <w:r>
        <w:rPr>
          <w:sz w:val="21"/>
          <w:color w:val="000000"/>
        </w:rPr>
        <w:t>-202</w:t>
      </w:r>
      <w:r>
        <w:rPr>
          <w:sz w:val="21"/>
          <w:color w:val="000000"/>
        </w:rPr>
        <w:t>5</w:t>
      </w:r>
      <w:r>
        <w:rPr>
          <w:sz w:val="21"/>
          <w:color w:val="000000"/>
        </w:rPr>
        <w:t>年度水利闸站运行管理服务项目</w:t>
      </w:r>
    </w:p>
    <w:p>
      <w:pPr>
        <w:pStyle w:val="null3"/>
        <w:jc w:val="both"/>
      </w:pPr>
      <w:r>
        <w:rPr>
          <w:sz w:val="21"/>
          <w:color w:val="000000"/>
        </w:rPr>
        <w:t>2.</w:t>
      </w:r>
      <w:r>
        <w:rPr>
          <w:sz w:val="21"/>
          <w:color w:val="000000"/>
        </w:rPr>
        <w:t>采购需求中打</w:t>
      </w:r>
      <w:r>
        <w:rPr>
          <w:sz w:val="21"/>
          <w:color w:val="000000"/>
        </w:rPr>
        <w:t>“★”</w:t>
      </w:r>
      <w:r>
        <w:rPr>
          <w:sz w:val="21"/>
          <w:color w:val="000000"/>
        </w:rPr>
        <w:t>号条款为实质性条款</w:t>
      </w:r>
      <w:r>
        <w:rPr>
          <w:sz w:val="21"/>
          <w:color w:val="000000"/>
        </w:rPr>
        <w:t>,</w:t>
      </w:r>
      <w:r>
        <w:rPr>
          <w:sz w:val="21"/>
          <w:color w:val="000000"/>
        </w:rPr>
        <w:t>若有任何一条负偏离或不满足则导致投标（响应）无效。打</w:t>
      </w:r>
      <w:r>
        <w:rPr>
          <w:sz w:val="21"/>
          <w:color w:val="000000"/>
        </w:rPr>
        <w:t>“▲”号条款为重要技术参数（如有），若有部分“▲”条款未响应或不满足，将根据评审要求影响其得分，但不作为无效投标（响应）条款。</w:t>
      </w:r>
    </w:p>
    <w:p>
      <w:pPr>
        <w:pStyle w:val="null3"/>
      </w:pPr>
      <w:r>
        <w:rPr/>
        <w:t>采购包1（北滘镇2024-2025年度水利闸站运行管理服务项目）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★第一阶段（自合同签订生效之日起 12个月，具体以实际签订生效时间为准），第二阶段（2024年8月20至为2025年5月2日）。</w:t>
            </w:r>
          </w:p>
        </w:tc>
      </w:tr>
      <w:tr>
        <w:tc>
          <w:tcPr>
            <w:tcW w:type="dxa" w:w="4153"/>
          </w:tcPr>
          <w:p>
            <w:pPr>
              <w:pStyle w:val="null3"/>
            </w:pPr>
            <w:r>
              <w:rPr/>
              <w:t>标的提供的地点</w:t>
            </w:r>
          </w:p>
        </w:tc>
        <w:tc>
          <w:tcPr>
            <w:tcW w:type="dxa" w:w="4153"/>
          </w:tcPr>
          <w:p>
            <w:pPr>
              <w:pStyle w:val="null3"/>
            </w:pPr>
            <w:r>
              <w:rPr/>
              <w:t>★采购人（用户）指定地点。</w:t>
            </w:r>
          </w:p>
        </w:tc>
      </w:tr>
      <w:tr>
        <w:tc>
          <w:tcPr>
            <w:tcW w:type="dxa" w:w="4153"/>
          </w:tcPr>
          <w:p>
            <w:pPr>
              <w:pStyle w:val="null3"/>
            </w:pPr>
            <w:r>
              <w:rPr/>
              <w:t>付款方式</w:t>
            </w:r>
          </w:p>
        </w:tc>
        <w:tc>
          <w:tcPr>
            <w:tcW w:type="dxa" w:w="4153"/>
          </w:tcPr>
          <w:p>
            <w:pPr>
              <w:pStyle w:val="null3"/>
            </w:pPr>
            <w:r>
              <w:rPr/>
              <w:t>1期：支付比例100%,★1.支付方式：转账支付。 ★2.服务费分周期支付，支付周期按相邻两个月计算。综合一周期（两个月）评估项目整体服务质量评价（包括不定期日常检查及每月定期检查考核）后 30 日内支付相应费用。 ★3.每月服务费按以下公式计算：每月实际支付服务费金额=每月专职常驻闸站现场服务人员费用（每月人员费用据实计算，按人员工资中标金额、实际出勤人数及天数计算，如中标人提供的服务不足一个月时按日计算人员服务费。）+其他费用中标金额÷12个月-当月考核扣减金额。 ★4.中标人凭以下有效文件与采购人结算，否则采购人有权延迟付款：（1）首次付款需提供合同和中标通知书；（2）中标人开具的正式发票；（3）出勤表；（4）工资表；（5）考核评价表；（6）采购人所需的其他材料。 ★5、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中标人承诺按时足额支付本项目工人工资，不得引发劳资纠纷及社会维稳风险。</w:t>
            </w:r>
          </w:p>
        </w:tc>
      </w:tr>
      <w:tr>
        <w:tc>
          <w:tcPr>
            <w:tcW w:type="dxa" w:w="4153"/>
          </w:tcPr>
          <w:p>
            <w:pPr>
              <w:pStyle w:val="null3"/>
            </w:pPr>
            <w:r>
              <w:rPr/>
              <w:t>验收要求</w:t>
            </w:r>
          </w:p>
        </w:tc>
        <w:tc>
          <w:tcPr>
            <w:tcW w:type="dxa" w:w="4153"/>
          </w:tcPr>
          <w:p>
            <w:pPr>
              <w:pStyle w:val="null3"/>
            </w:pPr>
            <w:r>
              <w:rPr/>
              <w:t>1期：★1、中标人须为验收提供必需的一切条件及相关费用。★2、项目验收依次序对照执行标准：（1）符合国家和履约地相关安全质量标准、行业技术规范标准；（2）符合招标文件和投标承诺中各方共同认可的合理要求。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高于本项目采购预算。（2）投标报价为全包价，包含全部工作人员工资、社会保险等人员成本费用，闸站运行管理服务费（包括但不限于本项目管理团队及管理人员等费用）、税金、利润、合同实施过程中的应预见和不可预见费用等完成本项目的一切费用。投标人应充分考虑服务期内物价水平及人员薪酬调整等因素，采购人将按中标金额支付服务费，合同有效期内不作调整。（3）投标人须提供本项目的《报价清单明细表》，格式详见附件。 备注：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做出报价合理性说明，以及书面说明是否采纳等判断不一致的，按照“少数服从多数”的原则确定评标委员会的意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北滘镇2024-2025年度水利闸站运行管理服务项目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2,481,500.00</w:t>
            </w:r>
          </w:p>
        </w:tc>
        <w:tc>
          <w:tcPr>
            <w:tcW w:type="dxa" w:w="933"/>
          </w:tcPr>
          <w:p>
            <w:pPr>
              <w:pStyle w:val="null3"/>
              <w:jc w:val="right"/>
            </w:pPr>
            <w:r>
              <w:rPr/>
              <w:t>2,481,500.00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北滘镇2024-2025年度水利闸站运行管理服务项目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项目采购服务内容：</w:t>
            </w:r>
          </w:p>
          <w:p>
            <w:pPr>
              <w:pStyle w:val="null3"/>
              <w:jc w:val="both"/>
            </w:pPr>
            <w:r>
              <w:rPr>
                <w:sz w:val="21"/>
                <w:color w:val="000000"/>
              </w:rPr>
              <w:t xml:space="preserve">    </w:t>
            </w:r>
            <w:r>
              <w:rPr>
                <w:sz w:val="21"/>
                <w:color w:val="000000"/>
              </w:rPr>
              <w:t>本项目采购服务内容为：</w:t>
            </w:r>
            <w:r>
              <w:rPr>
                <w:sz w:val="21"/>
                <w:color w:val="000000"/>
              </w:rPr>
              <w:t>本项目分两个阶段进行：第一阶段（自合同签订生效之日起</w:t>
            </w:r>
            <w:r>
              <w:rPr>
                <w:sz w:val="21"/>
                <w:color w:val="000000"/>
              </w:rPr>
              <w:t>12</w:t>
            </w:r>
            <w:r>
              <w:rPr>
                <w:sz w:val="21"/>
                <w:color w:val="000000"/>
              </w:rPr>
              <w:t>个月，具体以实际签订生效时间为准）：协助开展对北滘镇番顺石龙围片区三桂新开涌、灰口水闸、过沙水闸的应急排涝、内河涌引水、水闸运行、防汛抢险等日常管理工作；对碧桂园花园闸站、西十路闸站</w:t>
            </w:r>
            <w:r>
              <w:rPr>
                <w:sz w:val="21"/>
                <w:color w:val="000000"/>
              </w:rPr>
              <w:t>技术支持及定期巡检工作；对以上闸站责任范围的堤段进行日常巡查监督管理，保障水利设施设备安全有效运行。</w:t>
            </w:r>
            <w:r>
              <w:rPr>
                <w:sz w:val="21"/>
                <w:color w:val="000000"/>
              </w:rPr>
              <w:t>第二阶段（</w:t>
            </w:r>
            <w:r>
              <w:rPr>
                <w:sz w:val="21"/>
                <w:color w:val="000000"/>
              </w:rPr>
              <w:t>2024</w:t>
            </w:r>
            <w:r>
              <w:rPr>
                <w:sz w:val="21"/>
                <w:color w:val="000000"/>
              </w:rPr>
              <w:t>年</w:t>
            </w:r>
            <w:r>
              <w:rPr>
                <w:sz w:val="21"/>
                <w:color w:val="000000"/>
              </w:rPr>
              <w:t>8</w:t>
            </w:r>
            <w:r>
              <w:rPr>
                <w:sz w:val="21"/>
                <w:color w:val="000000"/>
              </w:rPr>
              <w:t>月</w:t>
            </w:r>
            <w:r>
              <w:rPr>
                <w:sz w:val="21"/>
                <w:color w:val="000000"/>
              </w:rPr>
              <w:t>20</w:t>
            </w:r>
            <w:r>
              <w:rPr>
                <w:sz w:val="21"/>
                <w:color w:val="000000"/>
              </w:rPr>
              <w:t>至为</w:t>
            </w:r>
            <w:r>
              <w:rPr>
                <w:sz w:val="21"/>
                <w:color w:val="000000"/>
              </w:rPr>
              <w:t>2025</w:t>
            </w:r>
            <w:r>
              <w:rPr>
                <w:sz w:val="21"/>
                <w:color w:val="000000"/>
              </w:rPr>
              <w:t>年</w:t>
            </w:r>
            <w:r>
              <w:rPr>
                <w:sz w:val="21"/>
                <w:color w:val="000000"/>
              </w:rPr>
              <w:t>5</w:t>
            </w:r>
            <w:r>
              <w:rPr>
                <w:sz w:val="21"/>
                <w:color w:val="000000"/>
              </w:rPr>
              <w:t>月</w:t>
            </w:r>
            <w:r>
              <w:rPr>
                <w:sz w:val="21"/>
                <w:color w:val="000000"/>
              </w:rPr>
              <w:t>2</w:t>
            </w:r>
            <w:r>
              <w:rPr>
                <w:sz w:val="21"/>
                <w:color w:val="000000"/>
              </w:rPr>
              <w:t>日）：协助开展对北滘镇猪屎围泵站、碧江新涌涵闸、大东海、龙头滘闸站、上涌水闸、下涌水闸、杨家涌泵站、朱家庄泵站、雷滘水闸、横滘水闸、新涌水闸、清沙水闸、都宁西水闸、都宁西节制闸、高村水闸（应急排水泵）、三洪奇闸站（应急引水泵）技术支持及定期巡检工作；对以上闸站责任范围的堤段进行日常巡查监督管理，保障水利设施设备安全有效运行。</w:t>
            </w:r>
          </w:p>
        </w:tc>
      </w:tr>
      <w:tr>
        <w:tc>
          <w:tcPr>
            <w:tcW w:type="dxa" w:w="2076"/>
          </w:tcPr>
          <w:p/>
        </w:tc>
        <w:tc>
          <w:tcPr>
            <w:tcW w:type="dxa" w:w="415"/>
          </w:tcPr>
          <w:p>
            <w:pPr>
              <w:pStyle w:val="null3"/>
            </w:pPr>
            <w:r>
              <w:rPr/>
              <w:t>2</w:t>
            </w:r>
          </w:p>
        </w:tc>
        <w:tc>
          <w:tcPr>
            <w:tcW w:type="dxa" w:w="5814"/>
          </w:tcPr>
          <w:p>
            <w:pPr>
              <w:pStyle w:val="null3"/>
              <w:jc w:val="left"/>
            </w:pPr>
            <w:r>
              <w:rPr>
                <w:sz w:val="21"/>
                <w:b/>
                <w:color w:val="000000"/>
              </w:rPr>
              <w:t>服务范围：</w:t>
            </w:r>
          </w:p>
          <w:p>
            <w:pPr>
              <w:pStyle w:val="null3"/>
              <w:jc w:val="both"/>
            </w:pPr>
            <w:r>
              <w:rPr>
                <w:sz w:val="21"/>
                <w:color w:val="000000"/>
              </w:rPr>
              <w:t>本项目服务范围为顺德区北滘镇辖区闸站运行管理、相关闸站管辖范围的堤段巡查及完成采购人</w:t>
            </w:r>
            <w:r>
              <w:rPr>
                <w:sz w:val="21"/>
                <w:color w:val="000000"/>
              </w:rPr>
              <w:t>日常安排的</w:t>
            </w:r>
            <w:r>
              <w:rPr>
                <w:sz w:val="21"/>
                <w:color w:val="000000"/>
              </w:rPr>
              <w:t>工作任务。</w:t>
            </w:r>
          </w:p>
        </w:tc>
      </w:tr>
      <w:tr>
        <w:tc>
          <w:tcPr>
            <w:tcW w:type="dxa" w:w="2076"/>
          </w:tcPr>
          <w:p/>
        </w:tc>
        <w:tc>
          <w:tcPr>
            <w:tcW w:type="dxa" w:w="415"/>
          </w:tcPr>
          <w:p>
            <w:pPr>
              <w:pStyle w:val="null3"/>
            </w:pPr>
            <w:r>
              <w:rPr/>
              <w:t>3</w:t>
            </w:r>
          </w:p>
        </w:tc>
        <w:tc>
          <w:tcPr>
            <w:tcW w:type="dxa" w:w="5814"/>
          </w:tcPr>
          <w:p>
            <w:pPr>
              <w:pStyle w:val="null3"/>
              <w:jc w:val="left"/>
            </w:pPr>
            <w:r>
              <w:rPr>
                <w:sz w:val="21"/>
                <w:b/>
                <w:color w:val="000000"/>
              </w:rPr>
              <w:t>具体服务内容：</w:t>
            </w:r>
          </w:p>
          <w:p>
            <w:pPr>
              <w:pStyle w:val="null3"/>
              <w:jc w:val="left"/>
            </w:pPr>
            <w:r>
              <w:rPr>
                <w:sz w:val="21"/>
                <w:color w:val="000000"/>
              </w:rPr>
              <w:t>1.</w:t>
            </w:r>
            <w:r>
              <w:rPr>
                <w:sz w:val="21"/>
                <w:color w:val="000000"/>
              </w:rPr>
              <w:t>负责协助水闸开关</w:t>
            </w:r>
            <w:r>
              <w:rPr>
                <w:sz w:val="21"/>
                <w:color w:val="000000"/>
              </w:rPr>
              <w:t>闸</w:t>
            </w:r>
            <w:r>
              <w:rPr>
                <w:sz w:val="21"/>
                <w:color w:val="000000"/>
              </w:rPr>
              <w:t>，泵站引排水，水位监控、闸站日常操作线路管护，</w:t>
            </w:r>
            <w:r>
              <w:rPr>
                <w:sz w:val="21"/>
                <w:color w:val="000000"/>
              </w:rPr>
              <w:t>泵站</w:t>
            </w:r>
            <w:r>
              <w:rPr>
                <w:sz w:val="21"/>
                <w:color w:val="000000"/>
              </w:rPr>
              <w:t>开关机</w:t>
            </w:r>
            <w:r>
              <w:rPr>
                <w:sz w:val="21"/>
                <w:color w:val="000000"/>
              </w:rPr>
              <w:t>及水闸（</w:t>
            </w:r>
            <w:r>
              <w:rPr>
                <w:sz w:val="21"/>
                <w:color w:val="000000"/>
              </w:rPr>
              <w:t>前后闸）日常（手动、自动）开关控制</w:t>
            </w:r>
            <w:r>
              <w:rPr>
                <w:sz w:val="21"/>
                <w:color w:val="000000"/>
              </w:rPr>
              <w:t>工作。</w:t>
            </w:r>
          </w:p>
          <w:p>
            <w:pPr>
              <w:pStyle w:val="null3"/>
              <w:jc w:val="left"/>
            </w:pPr>
            <w:r>
              <w:rPr>
                <w:sz w:val="21"/>
                <w:color w:val="000000"/>
              </w:rPr>
              <w:t>2.</w:t>
            </w:r>
            <w:r>
              <w:rPr>
                <w:sz w:val="21"/>
                <w:color w:val="000000"/>
              </w:rPr>
              <w:t>熟悉闸站的控制水位，配合进行观测发现内河超出控制水位，及时报告。特别是洪水、台风、暴雨等特殊情况时段，需加强观测。</w:t>
            </w:r>
          </w:p>
          <w:p>
            <w:pPr>
              <w:pStyle w:val="null3"/>
              <w:jc w:val="left"/>
            </w:pPr>
            <w:r>
              <w:rPr>
                <w:sz w:val="21"/>
                <w:color w:val="000000"/>
              </w:rPr>
              <w:t>3.</w:t>
            </w:r>
            <w:r>
              <w:rPr>
                <w:sz w:val="21"/>
                <w:color w:val="000000"/>
              </w:rPr>
              <w:t>对水闸、泵站的各类机械设备要熟练掌握操作，并且要维护保养完好，确保随时能正常安全运行，发现问题要及时上报并组织开展抢修工作，同时要做好开机运行及日常维修资料记录。</w:t>
            </w:r>
          </w:p>
          <w:p>
            <w:pPr>
              <w:pStyle w:val="null3"/>
              <w:jc w:val="left"/>
            </w:pPr>
            <w:r>
              <w:rPr>
                <w:sz w:val="21"/>
                <w:color w:val="000000"/>
              </w:rPr>
              <w:t>4.</w:t>
            </w:r>
            <w:r>
              <w:rPr>
                <w:sz w:val="21"/>
                <w:color w:val="000000"/>
              </w:rPr>
              <w:t>积极配合采购人开展堤围巡查工作，检查堤围是否有垃圾堆积，是否有重型车辆行驶，是否有人违章施工或恶意损坏堤围，是否存在堤身损坏、开裂、渗漏水等异常现象。</w:t>
            </w:r>
          </w:p>
          <w:p>
            <w:pPr>
              <w:pStyle w:val="null3"/>
              <w:jc w:val="left"/>
            </w:pPr>
            <w:r>
              <w:rPr>
                <w:sz w:val="21"/>
                <w:color w:val="000000"/>
              </w:rPr>
              <w:t>5</w:t>
            </w:r>
            <w:r>
              <w:rPr>
                <w:sz w:val="21"/>
                <w:color w:val="000000"/>
              </w:rPr>
              <w:t>.</w:t>
            </w:r>
            <w:r>
              <w:rPr>
                <w:sz w:val="21"/>
                <w:color w:val="000000"/>
              </w:rPr>
              <w:t>必须严格执行以下制度（指引）：《佛山市顺德区北滘镇城建和水利办公室水利管理股安全管理制度》、《佛山市顺德区北滘镇城建和水利办公室水利管理股值守及防台风防暴雨应急工作预案》、《北滘镇水利泵站开停机操作指引》。</w:t>
            </w:r>
          </w:p>
          <w:p>
            <w:pPr>
              <w:pStyle w:val="null3"/>
              <w:jc w:val="left"/>
            </w:pPr>
            <w:r>
              <w:rPr>
                <w:sz w:val="21"/>
                <w:color w:val="000000"/>
              </w:rPr>
              <w:t>6</w:t>
            </w:r>
            <w:r>
              <w:rPr>
                <w:sz w:val="21"/>
                <w:color w:val="000000"/>
              </w:rPr>
              <w:t>.</w:t>
            </w:r>
            <w:r>
              <w:rPr>
                <w:sz w:val="21"/>
                <w:color w:val="000000"/>
              </w:rPr>
              <w:t>负责对闸站相关资料进行整理归档、日常管理资料上报</w:t>
            </w:r>
            <w:r>
              <w:rPr>
                <w:sz w:val="21"/>
                <w:color w:val="000000"/>
              </w:rPr>
              <w:t>工作。</w:t>
            </w:r>
          </w:p>
          <w:p>
            <w:pPr>
              <w:pStyle w:val="null3"/>
              <w:jc w:val="left"/>
            </w:pPr>
            <w:r>
              <w:rPr>
                <w:sz w:val="21"/>
                <w:color w:val="000000"/>
              </w:rPr>
              <w:t>7</w:t>
            </w:r>
            <w:r>
              <w:rPr>
                <w:sz w:val="21"/>
                <w:color w:val="000000"/>
              </w:rPr>
              <w:t>.</w:t>
            </w:r>
            <w:r>
              <w:rPr>
                <w:sz w:val="21"/>
                <w:color w:val="000000"/>
              </w:rPr>
              <w:t xml:space="preserve">水利闸站运行管理服务需负责闸站管辖范围的 </w:t>
            </w:r>
            <w:r>
              <w:rPr>
                <w:sz w:val="21"/>
                <w:color w:val="000000"/>
              </w:rPr>
              <w:t>7*</w:t>
            </w:r>
            <w:r>
              <w:rPr>
                <w:sz w:val="21"/>
                <w:color w:val="000000"/>
              </w:rPr>
              <w:t xml:space="preserve">24 </w:t>
            </w:r>
            <w:r>
              <w:rPr>
                <w:sz w:val="21"/>
                <w:color w:val="000000"/>
              </w:rPr>
              <w:t>小时循环工作，主要包括：</w:t>
            </w:r>
          </w:p>
          <w:p>
            <w:pPr>
              <w:pStyle w:val="null3"/>
              <w:jc w:val="left"/>
            </w:pPr>
            <w:r>
              <w:rPr>
                <w:sz w:val="21"/>
                <w:color w:val="000000"/>
              </w:rPr>
              <w:t>（</w:t>
            </w:r>
            <w:r>
              <w:rPr>
                <w:sz w:val="21"/>
                <w:color w:val="000000"/>
              </w:rPr>
              <w:t>1</w:t>
            </w:r>
            <w:r>
              <w:rPr>
                <w:sz w:val="21"/>
                <w:color w:val="000000"/>
              </w:rPr>
              <w:t>）防止闲杂人员进入闸站管理范围；防止闲杂人员在闸站进出水口</w:t>
            </w:r>
            <w:r>
              <w:rPr>
                <w:sz w:val="21"/>
                <w:color w:val="000000"/>
              </w:rPr>
              <w:t>30</w:t>
            </w:r>
            <w:r>
              <w:rPr>
                <w:sz w:val="21"/>
                <w:color w:val="000000"/>
              </w:rPr>
              <w:t>米范围内钓鱼、捕鱼、游泳等一切影响闸站正常运行或破坏闸站设施的事件发生。</w:t>
            </w:r>
          </w:p>
          <w:p>
            <w:pPr>
              <w:pStyle w:val="null3"/>
              <w:jc w:val="left"/>
            </w:pPr>
            <w:r>
              <w:rPr>
                <w:sz w:val="21"/>
                <w:color w:val="000000"/>
              </w:rPr>
              <w:t>（</w:t>
            </w:r>
            <w:r>
              <w:rPr>
                <w:sz w:val="21"/>
                <w:color w:val="000000"/>
              </w:rPr>
              <w:t>2</w:t>
            </w:r>
            <w:r>
              <w:rPr>
                <w:sz w:val="21"/>
                <w:color w:val="000000"/>
              </w:rPr>
              <w:t>）做好所有进出闸站人员、车辆、物资和工作情况等的记录。</w:t>
            </w:r>
          </w:p>
          <w:p>
            <w:pPr>
              <w:pStyle w:val="null3"/>
              <w:jc w:val="left"/>
            </w:pPr>
            <w:r>
              <w:rPr>
                <w:sz w:val="21"/>
                <w:color w:val="000000"/>
              </w:rPr>
              <w:t>（</w:t>
            </w:r>
            <w:r>
              <w:rPr>
                <w:sz w:val="21"/>
                <w:color w:val="000000"/>
              </w:rPr>
              <w:t>3</w:t>
            </w:r>
            <w:r>
              <w:rPr>
                <w:sz w:val="21"/>
                <w:color w:val="000000"/>
              </w:rPr>
              <w:t>）泵站开机时，要注意经常巡查、监视进出水口情况；水闸开关闸时要注意闸门启闭机周围情况，防止闲杂人员靠近，以杜绝安全事故的发生。</w:t>
            </w:r>
          </w:p>
          <w:p>
            <w:pPr>
              <w:pStyle w:val="null3"/>
              <w:jc w:val="left"/>
            </w:pPr>
            <w:r>
              <w:rPr>
                <w:sz w:val="21"/>
                <w:color w:val="000000"/>
              </w:rPr>
              <w:t>8</w:t>
            </w:r>
            <w:r>
              <w:rPr>
                <w:sz w:val="21"/>
                <w:color w:val="000000"/>
              </w:rPr>
              <w:t>.</w:t>
            </w:r>
            <w:r>
              <w:rPr>
                <w:sz w:val="21"/>
                <w:color w:val="000000"/>
              </w:rPr>
              <w:t>环境卫生工作</w:t>
            </w:r>
          </w:p>
          <w:p>
            <w:pPr>
              <w:pStyle w:val="null3"/>
              <w:jc w:val="left"/>
            </w:pPr>
            <w:r>
              <w:rPr>
                <w:sz w:val="21"/>
                <w:color w:val="000000"/>
              </w:rPr>
              <w:t>负责管辖闸站范围卫生清洁工作，包括：</w:t>
            </w:r>
          </w:p>
          <w:p>
            <w:pPr>
              <w:pStyle w:val="null3"/>
              <w:jc w:val="left"/>
            </w:pPr>
            <w:r>
              <w:rPr>
                <w:sz w:val="21"/>
                <w:color w:val="000000"/>
              </w:rPr>
              <w:t>（</w:t>
            </w:r>
            <w:r>
              <w:rPr>
                <w:sz w:val="21"/>
                <w:color w:val="000000"/>
              </w:rPr>
              <w:t>1</w:t>
            </w:r>
            <w:r>
              <w:rPr>
                <w:sz w:val="21"/>
                <w:color w:val="000000"/>
              </w:rPr>
              <w:t>）</w:t>
            </w:r>
            <w:r>
              <w:rPr>
                <w:sz w:val="21"/>
                <w:color w:val="000000"/>
              </w:rPr>
              <w:t>闸站范围内的</w:t>
            </w:r>
            <w:r>
              <w:rPr>
                <w:sz w:val="21"/>
                <w:color w:val="000000"/>
              </w:rPr>
              <w:t>路面、空地、管理室、泵房等的清洁</w:t>
            </w:r>
            <w:r>
              <w:rPr>
                <w:sz w:val="21"/>
                <w:color w:val="000000"/>
              </w:rPr>
              <w:t>工作</w:t>
            </w:r>
            <w:r>
              <w:rPr>
                <w:sz w:val="21"/>
                <w:color w:val="000000"/>
              </w:rPr>
              <w:t>；</w:t>
            </w:r>
          </w:p>
          <w:p>
            <w:pPr>
              <w:pStyle w:val="null3"/>
              <w:jc w:val="left"/>
            </w:pPr>
            <w:r>
              <w:rPr>
                <w:sz w:val="21"/>
                <w:color w:val="000000"/>
              </w:rPr>
              <w:t>（</w:t>
            </w:r>
            <w:r>
              <w:rPr>
                <w:sz w:val="21"/>
                <w:color w:val="000000"/>
              </w:rPr>
              <w:t>2</w:t>
            </w:r>
            <w:r>
              <w:rPr>
                <w:sz w:val="21"/>
                <w:color w:val="000000"/>
              </w:rPr>
              <w:t>）保持管理室、泵房等室内</w:t>
            </w:r>
            <w:r>
              <w:rPr>
                <w:sz w:val="21"/>
                <w:color w:val="000000"/>
              </w:rPr>
              <w:t>环境</w:t>
            </w:r>
            <w:r>
              <w:rPr>
                <w:sz w:val="21"/>
                <w:color w:val="000000"/>
              </w:rPr>
              <w:t>整洁卫生，</w:t>
            </w:r>
            <w:r>
              <w:rPr>
                <w:sz w:val="21"/>
                <w:color w:val="000000"/>
              </w:rPr>
              <w:t>设施设备及物件</w:t>
            </w:r>
            <w:r>
              <w:rPr>
                <w:sz w:val="21"/>
                <w:color w:val="000000"/>
              </w:rPr>
              <w:t>摆放整齐。</w:t>
            </w:r>
          </w:p>
          <w:p>
            <w:pPr>
              <w:pStyle w:val="null3"/>
              <w:jc w:val="left"/>
            </w:pPr>
            <w:r>
              <w:rPr>
                <w:sz w:val="21"/>
                <w:color w:val="000000"/>
              </w:rPr>
              <w:t>（</w:t>
            </w:r>
            <w:r>
              <w:rPr>
                <w:sz w:val="21"/>
                <w:color w:val="000000"/>
              </w:rPr>
              <w:t>3</w:t>
            </w:r>
            <w:r>
              <w:rPr>
                <w:sz w:val="21"/>
                <w:color w:val="000000"/>
              </w:rPr>
              <w:t>）生活垃圾</w:t>
            </w:r>
            <w:r>
              <w:rPr>
                <w:sz w:val="21"/>
                <w:color w:val="000000"/>
              </w:rPr>
              <w:t>必须按照指定位置</w:t>
            </w:r>
            <w:r>
              <w:rPr>
                <w:sz w:val="21"/>
                <w:color w:val="000000"/>
              </w:rPr>
              <w:t>倾倒，不能</w:t>
            </w:r>
            <w:r>
              <w:rPr>
                <w:sz w:val="21"/>
                <w:color w:val="000000"/>
              </w:rPr>
              <w:t>向</w:t>
            </w:r>
            <w:r>
              <w:rPr>
                <w:sz w:val="21"/>
                <w:color w:val="000000"/>
              </w:rPr>
              <w:t>河涌及闸站周边倾倒。</w:t>
            </w:r>
          </w:p>
          <w:p>
            <w:pPr>
              <w:pStyle w:val="null3"/>
              <w:jc w:val="left"/>
            </w:pPr>
            <w:r>
              <w:rPr>
                <w:sz w:val="21"/>
                <w:color w:val="000000"/>
              </w:rPr>
              <w:t>9</w:t>
            </w:r>
            <w:r>
              <w:rPr>
                <w:sz w:val="21"/>
                <w:color w:val="000000"/>
              </w:rPr>
              <w:t>.</w:t>
            </w:r>
            <w:r>
              <w:rPr>
                <w:sz w:val="21"/>
                <w:color w:val="000000"/>
              </w:rPr>
              <w:t>积极配合相关水利服务项目公司工作人员进入闸站开展电气设备调试检修、水泵机组运行调试检测、闸站绿化养护及除四害等工作；熟悉本闸站机电设备状况，在紧急情况下能在水利工作人员指导下进行低压电气设备操作和水闸应急开关操作等。</w:t>
            </w:r>
          </w:p>
          <w:p>
            <w:pPr>
              <w:pStyle w:val="null3"/>
              <w:jc w:val="left"/>
            </w:pPr>
            <w:r>
              <w:rPr>
                <w:sz w:val="21"/>
                <w:color w:val="000000"/>
              </w:rPr>
              <w:t>1</w:t>
            </w:r>
            <w:r>
              <w:rPr>
                <w:sz w:val="21"/>
                <w:color w:val="000000"/>
              </w:rPr>
              <w:t>0</w:t>
            </w:r>
            <w:r>
              <w:rPr>
                <w:sz w:val="21"/>
                <w:color w:val="000000"/>
              </w:rPr>
              <w:t>.</w:t>
            </w:r>
            <w:r>
              <w:rPr>
                <w:sz w:val="21"/>
                <w:color w:val="000000"/>
              </w:rPr>
              <w:t>泵站开泵排水过程中要及时清理拦污栅和清污机卡阻的垃圾，确保水泵机组能发挥最大的排水效益。</w:t>
            </w:r>
          </w:p>
          <w:p>
            <w:pPr>
              <w:pStyle w:val="null3"/>
              <w:jc w:val="both"/>
            </w:pPr>
            <w:r>
              <w:rPr>
                <w:sz w:val="21"/>
                <w:color w:val="000000"/>
              </w:rPr>
              <w:t>1</w:t>
            </w:r>
            <w:r>
              <w:rPr>
                <w:sz w:val="21"/>
                <w:color w:val="000000"/>
              </w:rPr>
              <w:t>1</w:t>
            </w:r>
            <w:r>
              <w:rPr>
                <w:sz w:val="21"/>
                <w:color w:val="000000"/>
              </w:rPr>
              <w:t>.</w:t>
            </w:r>
            <w:r>
              <w:rPr>
                <w:sz w:val="21"/>
                <w:color w:val="000000"/>
              </w:rPr>
              <w:t>熟悉闸站自动化开停机及现地手动开停机操作，熟悉闸站各类设备设施的故障应急处理</w:t>
            </w:r>
            <w:r>
              <w:rPr>
                <w:sz w:val="21"/>
                <w:color w:val="000000"/>
              </w:rPr>
              <w:t>。</w:t>
            </w:r>
          </w:p>
        </w:tc>
      </w:tr>
      <w:tr>
        <w:tc>
          <w:tcPr>
            <w:tcW w:type="dxa" w:w="2076"/>
          </w:tcPr>
          <w:p/>
        </w:tc>
        <w:tc>
          <w:tcPr>
            <w:tcW w:type="dxa" w:w="415"/>
          </w:tcPr>
          <w:p>
            <w:pPr>
              <w:pStyle w:val="null3"/>
            </w:pPr>
            <w:r>
              <w:rPr/>
              <w:t>4</w:t>
            </w:r>
          </w:p>
        </w:tc>
        <w:tc>
          <w:tcPr>
            <w:tcW w:type="dxa" w:w="5814"/>
          </w:tcPr>
          <w:p>
            <w:pPr>
              <w:pStyle w:val="null3"/>
              <w:jc w:val="left"/>
            </w:pPr>
            <w:r>
              <w:rPr>
                <w:sz w:val="21"/>
                <w:b/>
                <w:color w:val="000000"/>
              </w:rPr>
              <w:t>管理要求：</w:t>
            </w:r>
          </w:p>
          <w:p>
            <w:pPr>
              <w:pStyle w:val="null3"/>
              <w:jc w:val="left"/>
            </w:pPr>
            <w:r>
              <w:rPr>
                <w:sz w:val="21"/>
                <w:color w:val="000000"/>
              </w:rPr>
              <w:t>1.</w:t>
            </w:r>
            <w:r>
              <w:rPr>
                <w:sz w:val="21"/>
                <w:color w:val="000000"/>
              </w:rPr>
              <w:t>中标人必须与采购人紧密配合，加强沟通，根据服务内容开展业务。</w:t>
            </w:r>
          </w:p>
          <w:p>
            <w:pPr>
              <w:pStyle w:val="null3"/>
              <w:jc w:val="left"/>
            </w:pPr>
            <w:r>
              <w:rPr>
                <w:sz w:val="21"/>
                <w:color w:val="000000"/>
              </w:rPr>
              <w:t>2.</w:t>
            </w:r>
            <w:r>
              <w:rPr>
                <w:sz w:val="21"/>
                <w:color w:val="000000"/>
              </w:rPr>
              <w:t>中标人为本项目服务期间所形成的资料和档案均属于机密档案，须按国家有关保密法规规定进行保存及监管。在中标人结束本项目服务后，所有档案资料必须完整移交给采购人，中标人不得保留或销毁有关资料副本，包括电子数据。</w:t>
            </w:r>
          </w:p>
          <w:p>
            <w:pPr>
              <w:pStyle w:val="null3"/>
              <w:jc w:val="left"/>
            </w:pPr>
            <w:r>
              <w:rPr>
                <w:sz w:val="21"/>
                <w:color w:val="000000"/>
              </w:rPr>
              <w:t>3.</w:t>
            </w:r>
            <w:r>
              <w:rPr>
                <w:sz w:val="21"/>
                <w:color w:val="000000"/>
              </w:rPr>
              <w:t>中标人在服务本项目期间，服务费必须专款专账专用。</w:t>
            </w:r>
          </w:p>
          <w:p>
            <w:pPr>
              <w:pStyle w:val="null3"/>
              <w:jc w:val="left"/>
            </w:pPr>
            <w:r>
              <w:rPr>
                <w:sz w:val="21"/>
                <w:color w:val="000000"/>
              </w:rPr>
              <w:t>4.</w:t>
            </w:r>
            <w:r>
              <w:rPr>
                <w:sz w:val="21"/>
                <w:color w:val="000000"/>
              </w:rPr>
              <w:t>中标人在服务本项目期间，必须接受政府财务监督，接受政府定期或不定期财务审计，保证财务信息公开。</w:t>
            </w:r>
          </w:p>
          <w:p>
            <w:pPr>
              <w:pStyle w:val="null3"/>
              <w:jc w:val="both"/>
            </w:pPr>
            <w:r>
              <w:rPr>
                <w:sz w:val="21"/>
                <w:color w:val="000000"/>
              </w:rPr>
              <w:t>5.</w:t>
            </w:r>
            <w:r>
              <w:rPr>
                <w:sz w:val="21"/>
                <w:color w:val="000000"/>
              </w:rPr>
              <w:t>中标人在服务本项目期间，必须制定服务计划并按月分解各项工作安排，按计划按步骤完成工作，以达到考核要求。</w:t>
            </w:r>
          </w:p>
        </w:tc>
      </w:tr>
      <w:tr>
        <w:tc>
          <w:tcPr>
            <w:tcW w:type="dxa" w:w="2076"/>
          </w:tcPr>
          <w:p/>
        </w:tc>
        <w:tc>
          <w:tcPr>
            <w:tcW w:type="dxa" w:w="415"/>
          </w:tcPr>
          <w:p>
            <w:pPr>
              <w:pStyle w:val="null3"/>
            </w:pPr>
            <w:r>
              <w:rPr/>
              <w:t>5</w:t>
            </w:r>
          </w:p>
        </w:tc>
        <w:tc>
          <w:tcPr>
            <w:tcW w:type="dxa" w:w="5814"/>
          </w:tcPr>
          <w:p>
            <w:pPr>
              <w:pStyle w:val="null3"/>
              <w:jc w:val="left"/>
            </w:pPr>
            <w:r>
              <w:rPr>
                <w:sz w:val="21"/>
                <w:b/>
                <w:color w:val="000000"/>
              </w:rPr>
              <w:t>技术能力要求：</w:t>
            </w:r>
          </w:p>
          <w:p>
            <w:pPr>
              <w:pStyle w:val="null3"/>
              <w:jc w:val="both"/>
            </w:pPr>
            <w:r>
              <w:rPr>
                <w:sz w:val="21"/>
                <w:color w:val="000000"/>
              </w:rPr>
              <w:t>1.</w:t>
            </w:r>
            <w:r>
              <w:rPr>
                <w:sz w:val="21"/>
                <w:color w:val="000000"/>
              </w:rPr>
              <w:t>中标人必须为本项目配备专职常驻闸站现场服务总人数</w:t>
            </w:r>
            <w:r>
              <w:rPr>
                <w:sz w:val="21"/>
                <w:color w:val="000000"/>
              </w:rPr>
              <w:t>25</w:t>
            </w:r>
            <w:r>
              <w:rPr>
                <w:sz w:val="21"/>
                <w:color w:val="000000"/>
              </w:rPr>
              <w:t>人（不含管理团队人员），要求第一阶段配置专职常驻闸站现场服务人员</w:t>
            </w:r>
            <w:r>
              <w:rPr>
                <w:sz w:val="21"/>
                <w:color w:val="000000"/>
              </w:rPr>
              <w:t>5</w:t>
            </w:r>
            <w:r>
              <w:rPr>
                <w:sz w:val="21"/>
                <w:color w:val="000000"/>
              </w:rPr>
              <w:t>人，第二阶段配置专职常驻闸站现场服务人员</w:t>
            </w:r>
            <w:r>
              <w:rPr>
                <w:sz w:val="21"/>
                <w:color w:val="000000"/>
              </w:rPr>
              <w:t>20</w:t>
            </w:r>
            <w:r>
              <w:rPr>
                <w:sz w:val="21"/>
                <w:color w:val="000000"/>
              </w:rPr>
              <w:t>人。</w:t>
            </w:r>
          </w:p>
          <w:p>
            <w:pPr>
              <w:pStyle w:val="null3"/>
              <w:jc w:val="both"/>
            </w:pPr>
            <w:r>
              <w:rPr>
                <w:sz w:val="21"/>
                <w:color w:val="000000"/>
              </w:rPr>
              <w:t>2.</w:t>
            </w:r>
            <w:r>
              <w:rPr>
                <w:sz w:val="21"/>
                <w:color w:val="000000"/>
              </w:rPr>
              <w:t>为完成项目内的闸站高低电气设备操作，投标人须提供承诺函（格式自拟），承诺拟投入的专职常驻闸站现场服务人员在投入服务当日开始计算六个月内不少于</w:t>
            </w:r>
            <w:r>
              <w:rPr>
                <w:sz w:val="21"/>
                <w:color w:val="000000"/>
              </w:rPr>
              <w:t>20</w:t>
            </w:r>
            <w:r>
              <w:rPr>
                <w:sz w:val="21"/>
                <w:color w:val="000000"/>
              </w:rPr>
              <w:t>人取得有效的高压或低压电工作业证，中标人负责相关培训、考证及年审费用。</w:t>
            </w:r>
          </w:p>
          <w:p>
            <w:pPr>
              <w:pStyle w:val="null3"/>
              <w:jc w:val="both"/>
            </w:pPr>
            <w:r>
              <w:rPr>
                <w:sz w:val="21"/>
                <w:color w:val="000000"/>
              </w:rPr>
              <w:t>3.</w:t>
            </w:r>
            <w:r>
              <w:rPr>
                <w:sz w:val="21"/>
                <w:color w:val="000000"/>
              </w:rPr>
              <w:t>除</w:t>
            </w:r>
            <w:r>
              <w:rPr>
                <w:sz w:val="21"/>
                <w:color w:val="000000"/>
              </w:rPr>
              <w:t>25</w:t>
            </w:r>
            <w:r>
              <w:rPr>
                <w:sz w:val="21"/>
                <w:color w:val="000000"/>
              </w:rPr>
              <w:t>名专职常驻闸站现场服务人员外，</w:t>
            </w:r>
            <w:r>
              <w:rPr>
                <w:sz w:val="21"/>
                <w:color w:val="000000"/>
              </w:rPr>
              <w:t>投标人必须为本项目设立管理团队</w:t>
            </w:r>
            <w:r>
              <w:rPr>
                <w:sz w:val="21"/>
                <w:color w:val="000000"/>
              </w:rPr>
              <w:t>（非驻场、非专职）</w:t>
            </w:r>
            <w:r>
              <w:rPr>
                <w:sz w:val="21"/>
                <w:color w:val="000000"/>
              </w:rPr>
              <w:t>，负责本项目的统筹、人员技术组织和运营管理，由此产生的费用</w:t>
            </w:r>
            <w:r>
              <w:rPr>
                <w:sz w:val="21"/>
                <w:color w:val="000000"/>
              </w:rPr>
              <w:t>包含在本项目</w:t>
            </w:r>
            <w:r>
              <w:rPr>
                <w:sz w:val="21"/>
                <w:color w:val="000000"/>
              </w:rPr>
              <w:t>管理费中</w:t>
            </w:r>
            <w:r>
              <w:rPr>
                <w:sz w:val="21"/>
                <w:color w:val="000000"/>
              </w:rPr>
              <w:t>，</w:t>
            </w:r>
            <w:r>
              <w:rPr>
                <w:sz w:val="21"/>
                <w:color w:val="000000"/>
              </w:rPr>
              <w:t>中标人自行承担，</w:t>
            </w:r>
            <w:r>
              <w:rPr>
                <w:sz w:val="21"/>
                <w:color w:val="000000"/>
              </w:rPr>
              <w:t>采购人不再另行支付。</w:t>
            </w:r>
            <w:r>
              <w:rPr>
                <w:sz w:val="21"/>
                <w:color w:val="000000"/>
              </w:rPr>
              <w:t>项目管理团队至少设置项目负责人</w:t>
            </w:r>
            <w:r>
              <w:rPr>
                <w:sz w:val="21"/>
                <w:color w:val="000000"/>
              </w:rPr>
              <w:t>1</w:t>
            </w:r>
            <w:r>
              <w:rPr>
                <w:sz w:val="21"/>
                <w:color w:val="000000"/>
              </w:rPr>
              <w:t>人和人事经理</w:t>
            </w:r>
            <w:r>
              <w:rPr>
                <w:sz w:val="21"/>
                <w:color w:val="000000"/>
              </w:rPr>
              <w:t>1</w:t>
            </w:r>
            <w:r>
              <w:rPr>
                <w:sz w:val="21"/>
                <w:color w:val="000000"/>
              </w:rPr>
              <w:t>人。</w:t>
            </w:r>
          </w:p>
          <w:p>
            <w:pPr>
              <w:pStyle w:val="null3"/>
              <w:jc w:val="both"/>
            </w:pPr>
            <w:r>
              <w:rPr>
                <w:sz w:val="21"/>
                <w:color w:val="000000"/>
              </w:rPr>
              <w:t>4</w:t>
            </w:r>
            <w:r>
              <w:rPr>
                <w:sz w:val="21"/>
                <w:color w:val="000000"/>
              </w:rPr>
              <w:t>.</w:t>
            </w:r>
            <w:r>
              <w:rPr>
                <w:sz w:val="21"/>
                <w:color w:val="000000"/>
              </w:rPr>
              <w:t>中标人应向采购人提供高质量的服务，对服务人员进行工作管理、调度、培训等，严格按照采购人的业务规程进行作业。</w:t>
            </w:r>
            <w:r>
              <w:rPr>
                <w:sz w:val="21"/>
                <w:color w:val="000000"/>
              </w:rPr>
              <w:t>如</w:t>
            </w:r>
            <w:r>
              <w:rPr>
                <w:sz w:val="21"/>
                <w:color w:val="000000"/>
              </w:rPr>
              <w:t>采购人</w:t>
            </w:r>
            <w:r>
              <w:rPr>
                <w:sz w:val="21"/>
                <w:color w:val="000000"/>
              </w:rPr>
              <w:t>发现</w:t>
            </w:r>
            <w:r>
              <w:rPr>
                <w:sz w:val="21"/>
                <w:color w:val="000000"/>
              </w:rPr>
              <w:t>中标人</w:t>
            </w:r>
            <w:r>
              <w:rPr>
                <w:sz w:val="21"/>
                <w:color w:val="000000"/>
              </w:rPr>
              <w:t>提供的服务人员未能满足岗位技能要求或不服从</w:t>
            </w:r>
            <w:r>
              <w:rPr>
                <w:sz w:val="21"/>
                <w:color w:val="000000"/>
              </w:rPr>
              <w:t>采购人</w:t>
            </w:r>
            <w:r>
              <w:rPr>
                <w:sz w:val="21"/>
                <w:color w:val="000000"/>
              </w:rPr>
              <w:t>工作安排的，</w:t>
            </w:r>
            <w:r>
              <w:rPr>
                <w:sz w:val="21"/>
                <w:color w:val="000000"/>
              </w:rPr>
              <w:t>采购人</w:t>
            </w:r>
            <w:r>
              <w:rPr>
                <w:sz w:val="21"/>
                <w:color w:val="000000"/>
              </w:rPr>
              <w:t>有权要求中标人在</w:t>
            </w:r>
            <w:r>
              <w:rPr>
                <w:sz w:val="21"/>
                <w:color w:val="000000"/>
              </w:rPr>
              <w:t>5</w:t>
            </w:r>
            <w:r>
              <w:rPr>
                <w:sz w:val="21"/>
                <w:color w:val="000000"/>
              </w:rPr>
              <w:t>天内完成更换新的服务人员。</w:t>
            </w:r>
          </w:p>
          <w:p>
            <w:pPr>
              <w:pStyle w:val="null3"/>
              <w:jc w:val="both"/>
            </w:pPr>
            <w:r>
              <w:rPr>
                <w:sz w:val="21"/>
                <w:color w:val="000000"/>
              </w:rPr>
              <w:t>5</w:t>
            </w:r>
            <w:r>
              <w:rPr>
                <w:sz w:val="21"/>
                <w:color w:val="000000"/>
              </w:rPr>
              <w:t>.</w:t>
            </w:r>
            <w:r>
              <w:rPr>
                <w:sz w:val="21"/>
                <w:color w:val="000000"/>
              </w:rPr>
              <w:t>为确保本项目工作顺利开展，</w:t>
            </w:r>
            <w:r>
              <w:rPr>
                <w:sz w:val="21"/>
                <w:color w:val="000000"/>
              </w:rPr>
              <w:t>在满足岗位</w:t>
            </w:r>
            <w:r>
              <w:rPr>
                <w:sz w:val="21"/>
                <w:color w:val="000000"/>
              </w:rPr>
              <w:t>技能</w:t>
            </w:r>
            <w:r>
              <w:rPr>
                <w:sz w:val="21"/>
                <w:color w:val="000000"/>
              </w:rPr>
              <w:t>要求的前提下，经中标人考核</w:t>
            </w:r>
            <w:r>
              <w:rPr>
                <w:sz w:val="21"/>
                <w:color w:val="000000"/>
              </w:rPr>
              <w:t>合格</w:t>
            </w:r>
            <w:r>
              <w:rPr>
                <w:sz w:val="21"/>
                <w:color w:val="000000"/>
              </w:rPr>
              <w:t>及原闸站运行人员自身意愿的情况下，可优先录用原闸站运行人员。</w:t>
            </w:r>
          </w:p>
          <w:p>
            <w:pPr>
              <w:pStyle w:val="null3"/>
              <w:jc w:val="left"/>
            </w:pPr>
            <w:r>
              <w:rPr>
                <w:sz w:val="21"/>
                <w:color w:val="000000"/>
              </w:rPr>
              <w:t>6</w:t>
            </w:r>
            <w:r>
              <w:rPr>
                <w:sz w:val="21"/>
                <w:color w:val="000000"/>
              </w:rPr>
              <w:t>.</w:t>
            </w:r>
            <w:r>
              <w:rPr>
                <w:sz w:val="21"/>
                <w:color w:val="000000"/>
              </w:rPr>
              <w:t>在本项目服务中，应引入现代化的管理手段，中标人应投入人力资源、项目管理等信息化系统为本项目提供管理服务，通过上述信息化系统对现场流程、工作质量、人员配置及管理进行监控，实现及时调动人力、风险管控、紧急应对以及准确反应等目标。其中包括但不限本项目相关的人力资源、项目管理、视频系统、单兵设备等，能够实现对项目、资源、一体化信息化的管理。以上所涉设备设施</w:t>
            </w:r>
            <w:r>
              <w:rPr>
                <w:sz w:val="21"/>
                <w:color w:val="000000"/>
              </w:rPr>
              <w:t>为中标人权属所有或者租赁，</w:t>
            </w:r>
            <w:r>
              <w:rPr>
                <w:sz w:val="21"/>
                <w:color w:val="000000"/>
              </w:rPr>
              <w:t>由此产生的相关费用由中标人自行承担。</w:t>
            </w:r>
          </w:p>
          <w:p>
            <w:pPr>
              <w:pStyle w:val="null3"/>
              <w:jc w:val="both"/>
            </w:pPr>
            <w:r>
              <w:rPr>
                <w:sz w:val="21"/>
                <w:color w:val="000000"/>
              </w:rPr>
              <w:t>7.</w:t>
            </w:r>
            <w:r>
              <w:rPr>
                <w:sz w:val="21"/>
                <w:color w:val="000000"/>
              </w:rPr>
              <w:t>中标人必须严格遵照国家有关法律、法规、规章和规定的要求，与服务人员签订劳动合同，建立劳动关系，为其缴纳各种社会保险和住房公积金，薪金不低于佛山市最低工资标准。保障服务人员合法权益，建立和谐的劳动关系。如因用工引起的劳动纠纷问题由中标人负责解决。服务期满后，中标人自行解决服务人员的安置问题。</w:t>
            </w:r>
          </w:p>
          <w:p>
            <w:pPr>
              <w:pStyle w:val="null3"/>
              <w:jc w:val="both"/>
            </w:pPr>
            <w:r>
              <w:rPr>
                <w:sz w:val="21"/>
                <w:color w:val="000000"/>
              </w:rPr>
              <w:t>8.</w:t>
            </w:r>
            <w:r>
              <w:rPr>
                <w:sz w:val="21"/>
                <w:color w:val="000000"/>
              </w:rPr>
              <w:t>中标人须对服务人员严格管理，对他们的行为负全责。服务人员在采购人单位内的一切行为须严格遵守法律法规、安全规范及采购人的各项规章制度。若服务人员出现损害采购人形象和利益、意外伤亡事故或触犯国家法律等情况的，由中标人承担一切经济责任及法律责任。</w:t>
            </w:r>
          </w:p>
          <w:p>
            <w:pPr>
              <w:pStyle w:val="null3"/>
              <w:jc w:val="both"/>
            </w:pPr>
            <w:r>
              <w:rPr>
                <w:sz w:val="21"/>
                <w:color w:val="000000"/>
              </w:rPr>
              <w:t>9.</w:t>
            </w:r>
            <w:r>
              <w:rPr>
                <w:sz w:val="21"/>
                <w:color w:val="000000"/>
              </w:rPr>
              <w:t>在项目服务实施过程中，中标人须具有服务人员流失快速补充的能力，提前做好人员储备工作。包括新员工招聘、新员工培训工作。如产生服务人员的流动，中标人必须保证及时安排符合要求的人员（</w:t>
            </w:r>
            <w:r>
              <w:rPr>
                <w:sz w:val="21"/>
                <w:color w:val="000000"/>
              </w:rPr>
              <w:t>5</w:t>
            </w:r>
            <w:r>
              <w:rPr>
                <w:sz w:val="21"/>
                <w:color w:val="000000"/>
              </w:rPr>
              <w:t>天内）补上。</w:t>
            </w:r>
          </w:p>
        </w:tc>
      </w:tr>
      <w:tr>
        <w:tc>
          <w:tcPr>
            <w:tcW w:type="dxa" w:w="2076"/>
          </w:tcPr>
          <w:p/>
        </w:tc>
        <w:tc>
          <w:tcPr>
            <w:tcW w:type="dxa" w:w="415"/>
          </w:tcPr>
          <w:p>
            <w:pPr>
              <w:pStyle w:val="null3"/>
            </w:pPr>
            <w:r>
              <w:rPr/>
              <w:t>6</w:t>
            </w:r>
          </w:p>
        </w:tc>
        <w:tc>
          <w:tcPr>
            <w:tcW w:type="dxa" w:w="5814"/>
          </w:tcPr>
          <w:p>
            <w:pPr>
              <w:pStyle w:val="null3"/>
              <w:jc w:val="left"/>
            </w:pPr>
            <w:r>
              <w:rPr>
                <w:sz w:val="21"/>
                <w:b/>
                <w:color w:val="000000"/>
              </w:rPr>
              <w:t>考核方法：</w:t>
            </w:r>
          </w:p>
          <w:p>
            <w:pPr>
              <w:pStyle w:val="null3"/>
              <w:jc w:val="left"/>
            </w:pPr>
            <w:r>
              <w:rPr>
                <w:sz w:val="21"/>
                <w:color w:val="000000"/>
              </w:rPr>
              <w:t>考核方法与服务费扣减采取：不定期日常检查、每</w:t>
            </w:r>
            <w:r>
              <w:rPr>
                <w:sz w:val="21"/>
                <w:color w:val="000000"/>
              </w:rPr>
              <w:t>月</w:t>
            </w:r>
            <w:r>
              <w:rPr>
                <w:sz w:val="21"/>
                <w:color w:val="000000"/>
              </w:rPr>
              <w:t>度定期检查方法</w:t>
            </w:r>
          </w:p>
          <w:p>
            <w:pPr>
              <w:pStyle w:val="null3"/>
              <w:jc w:val="left"/>
            </w:pPr>
            <w:r>
              <w:rPr>
                <w:sz w:val="21"/>
                <w:color w:val="000000"/>
              </w:rPr>
              <w:t>1.</w:t>
            </w:r>
            <w:r>
              <w:rPr>
                <w:sz w:val="21"/>
                <w:color w:val="000000"/>
              </w:rPr>
              <w:t>不</w:t>
            </w:r>
            <w:r>
              <w:rPr>
                <w:sz w:val="21"/>
                <w:color w:val="000000"/>
              </w:rPr>
              <w:t>定期日常检查（</w:t>
            </w:r>
            <w:r>
              <w:rPr>
                <w:sz w:val="21"/>
                <w:color w:val="000000"/>
              </w:rPr>
              <w:t>详见附表</w:t>
            </w:r>
            <w:r>
              <w:rPr>
                <w:sz w:val="21"/>
                <w:color w:val="000000"/>
              </w:rPr>
              <w:t>1</w:t>
            </w:r>
            <w:r>
              <w:rPr>
                <w:sz w:val="21"/>
                <w:color w:val="000000"/>
              </w:rPr>
              <w:t>）：</w:t>
            </w:r>
          </w:p>
          <w:p>
            <w:pPr>
              <w:pStyle w:val="null3"/>
              <w:jc w:val="left"/>
            </w:pPr>
            <w:r>
              <w:rPr>
                <w:sz w:val="21"/>
                <w:color w:val="000000"/>
              </w:rPr>
              <w:t>由佛山市顺德区北滘镇城建和水利办公室水利管理股组</w:t>
            </w:r>
            <w:r>
              <w:rPr>
                <w:sz w:val="21"/>
                <w:color w:val="000000"/>
              </w:rPr>
              <w:t>成监督小组并实施。随机抽查不定时间，采用突击检查模式，对应管理要求和不定期日常检查表，并根据检查情况对照标准评分</w:t>
            </w:r>
            <w:r>
              <w:rPr>
                <w:sz w:val="21"/>
                <w:color w:val="000000"/>
              </w:rPr>
              <w:t>。每扣</w:t>
            </w:r>
            <w:r>
              <w:rPr>
                <w:sz w:val="21"/>
                <w:color w:val="000000"/>
              </w:rPr>
              <w:t>1</w:t>
            </w:r>
            <w:r>
              <w:rPr>
                <w:sz w:val="21"/>
                <w:color w:val="000000"/>
              </w:rPr>
              <w:t>分即相应扣罚当</w:t>
            </w:r>
            <w:r>
              <w:rPr>
                <w:sz w:val="21"/>
                <w:color w:val="000000"/>
              </w:rPr>
              <w:t>月</w:t>
            </w:r>
            <w:r>
              <w:rPr>
                <w:sz w:val="21"/>
                <w:color w:val="000000"/>
              </w:rPr>
              <w:t>度服务费</w:t>
            </w:r>
            <w:r>
              <w:rPr>
                <w:sz w:val="21"/>
                <w:color w:val="000000"/>
              </w:rPr>
              <w:t>200</w:t>
            </w:r>
            <w:r>
              <w:rPr>
                <w:sz w:val="21"/>
                <w:color w:val="000000"/>
              </w:rPr>
              <w:t>元，发现每一项不符合要求的该项不得分（此项为单独设定，不与</w:t>
            </w:r>
            <w:r>
              <w:rPr>
                <w:sz w:val="21"/>
                <w:color w:val="000000"/>
              </w:rPr>
              <w:t>月度</w:t>
            </w:r>
            <w:r>
              <w:rPr>
                <w:sz w:val="21"/>
                <w:color w:val="000000"/>
              </w:rPr>
              <w:t>考核相联）</w:t>
            </w:r>
          </w:p>
          <w:p>
            <w:pPr>
              <w:pStyle w:val="null3"/>
              <w:jc w:val="left"/>
            </w:pPr>
            <w:r>
              <w:rPr>
                <w:sz w:val="21"/>
                <w:color w:val="000000"/>
              </w:rPr>
              <w:t>2.</w:t>
            </w:r>
            <w:r>
              <w:rPr>
                <w:sz w:val="21"/>
                <w:color w:val="000000"/>
              </w:rPr>
              <w:t>每</w:t>
            </w:r>
            <w:r>
              <w:rPr>
                <w:sz w:val="21"/>
                <w:color w:val="000000"/>
              </w:rPr>
              <w:t>月</w:t>
            </w:r>
            <w:r>
              <w:rPr>
                <w:sz w:val="21"/>
                <w:color w:val="000000"/>
              </w:rPr>
              <w:t>定期检查（</w:t>
            </w:r>
            <w:r>
              <w:rPr>
                <w:sz w:val="21"/>
                <w:color w:val="000000"/>
              </w:rPr>
              <w:t>详见附表</w:t>
            </w:r>
            <w:r>
              <w:rPr>
                <w:sz w:val="21"/>
                <w:color w:val="000000"/>
              </w:rPr>
              <w:t>2</w:t>
            </w:r>
            <w:r>
              <w:rPr>
                <w:sz w:val="21"/>
                <w:color w:val="000000"/>
              </w:rPr>
              <w:t>）：</w:t>
            </w:r>
          </w:p>
          <w:p>
            <w:pPr>
              <w:pStyle w:val="null3"/>
              <w:jc w:val="left"/>
            </w:pPr>
            <w:r>
              <w:rPr>
                <w:sz w:val="21"/>
                <w:color w:val="000000"/>
              </w:rPr>
              <w:t>（</w:t>
            </w:r>
            <w:r>
              <w:rPr>
                <w:sz w:val="21"/>
                <w:color w:val="000000"/>
              </w:rPr>
              <w:t>1</w:t>
            </w:r>
            <w:r>
              <w:rPr>
                <w:sz w:val="21"/>
                <w:color w:val="000000"/>
              </w:rPr>
              <w:t>）</w:t>
            </w:r>
            <w:r>
              <w:rPr>
                <w:sz w:val="21"/>
                <w:color w:val="000000"/>
              </w:rPr>
              <w:t>评分标准：满分为</w:t>
            </w:r>
            <w:r>
              <w:rPr>
                <w:sz w:val="21"/>
                <w:color w:val="000000"/>
              </w:rPr>
              <w:t>100</w:t>
            </w:r>
            <w:r>
              <w:rPr>
                <w:sz w:val="21"/>
                <w:color w:val="000000"/>
              </w:rPr>
              <w:t>分。考核工作按照《</w:t>
            </w:r>
            <w:r>
              <w:rPr>
                <w:sz w:val="21"/>
                <w:color w:val="000000"/>
              </w:rPr>
              <w:t>北滘镇</w:t>
            </w:r>
            <w:r>
              <w:rPr>
                <w:sz w:val="21"/>
                <w:color w:val="000000"/>
              </w:rPr>
              <w:t>2024-2025</w:t>
            </w:r>
            <w:r>
              <w:rPr>
                <w:sz w:val="21"/>
                <w:color w:val="000000"/>
              </w:rPr>
              <w:t>年度水利闸站运行管理服务项目每月定期检查表</w:t>
            </w:r>
            <w:r>
              <w:rPr>
                <w:sz w:val="21"/>
                <w:color w:val="000000"/>
              </w:rPr>
              <w:t>》的要求由佛山市顺德区北滘镇城建和水利办公室水利管理股对</w:t>
            </w:r>
            <w:r>
              <w:rPr>
                <w:sz w:val="21"/>
                <w:color w:val="000000"/>
              </w:rPr>
              <w:t>中标人</w:t>
            </w:r>
            <w:r>
              <w:rPr>
                <w:sz w:val="21"/>
                <w:color w:val="000000"/>
              </w:rPr>
              <w:t>进行考核评分。考核的结果将作为对</w:t>
            </w:r>
            <w:r>
              <w:rPr>
                <w:sz w:val="21"/>
                <w:color w:val="000000"/>
              </w:rPr>
              <w:t>中标人</w:t>
            </w:r>
            <w:r>
              <w:rPr>
                <w:sz w:val="21"/>
                <w:color w:val="000000"/>
              </w:rPr>
              <w:t>的服务质量评价、服务费发放的依据。</w:t>
            </w:r>
          </w:p>
          <w:p>
            <w:pPr>
              <w:pStyle w:val="null3"/>
              <w:jc w:val="left"/>
            </w:pPr>
            <w:r>
              <w:rPr>
                <w:sz w:val="21"/>
                <w:color w:val="000000"/>
              </w:rPr>
              <w:t>（</w:t>
            </w:r>
            <w:r>
              <w:rPr>
                <w:sz w:val="21"/>
                <w:color w:val="000000"/>
              </w:rPr>
              <w:t>2</w:t>
            </w:r>
            <w:r>
              <w:rPr>
                <w:sz w:val="21"/>
                <w:color w:val="000000"/>
              </w:rPr>
              <w:t>）</w:t>
            </w:r>
            <w:r>
              <w:rPr>
                <w:sz w:val="21"/>
                <w:color w:val="000000"/>
              </w:rPr>
              <w:t>每</w:t>
            </w:r>
            <w:r>
              <w:rPr>
                <w:sz w:val="21"/>
                <w:color w:val="000000"/>
              </w:rPr>
              <w:t>月</w:t>
            </w:r>
            <w:r>
              <w:rPr>
                <w:sz w:val="21"/>
                <w:color w:val="000000"/>
              </w:rPr>
              <w:t>考评综合得分达到</w:t>
            </w:r>
            <w:r>
              <w:rPr>
                <w:sz w:val="21"/>
                <w:color w:val="000000"/>
              </w:rPr>
              <w:t>95</w:t>
            </w:r>
            <w:r>
              <w:rPr>
                <w:sz w:val="21"/>
                <w:color w:val="000000"/>
              </w:rPr>
              <w:t>分以上（含</w:t>
            </w:r>
            <w:r>
              <w:rPr>
                <w:sz w:val="21"/>
                <w:color w:val="000000"/>
              </w:rPr>
              <w:t>95</w:t>
            </w:r>
            <w:r>
              <w:rPr>
                <w:sz w:val="21"/>
                <w:color w:val="000000"/>
              </w:rPr>
              <w:t>分）为优秀，</w:t>
            </w:r>
            <w:r>
              <w:rPr>
                <w:sz w:val="21"/>
                <w:color w:val="000000"/>
              </w:rPr>
              <w:t>85</w:t>
            </w:r>
            <w:r>
              <w:rPr>
                <w:sz w:val="21"/>
                <w:color w:val="000000"/>
              </w:rPr>
              <w:t>分以上（含</w:t>
            </w:r>
            <w:r>
              <w:rPr>
                <w:sz w:val="21"/>
                <w:color w:val="000000"/>
              </w:rPr>
              <w:t>85</w:t>
            </w:r>
            <w:r>
              <w:rPr>
                <w:sz w:val="21"/>
                <w:color w:val="000000"/>
              </w:rPr>
              <w:t>分）为良好，</w:t>
            </w:r>
            <w:r>
              <w:rPr>
                <w:sz w:val="21"/>
                <w:color w:val="000000"/>
              </w:rPr>
              <w:t>85</w:t>
            </w:r>
            <w:r>
              <w:rPr>
                <w:sz w:val="21"/>
                <w:color w:val="000000"/>
              </w:rPr>
              <w:t>分</w:t>
            </w:r>
            <w:r>
              <w:rPr>
                <w:sz w:val="21"/>
                <w:color w:val="000000"/>
              </w:rPr>
              <w:t>-80</w:t>
            </w:r>
            <w:r>
              <w:rPr>
                <w:sz w:val="21"/>
                <w:color w:val="000000"/>
              </w:rPr>
              <w:t>分（含</w:t>
            </w:r>
            <w:r>
              <w:rPr>
                <w:sz w:val="21"/>
                <w:color w:val="000000"/>
              </w:rPr>
              <w:t>80</w:t>
            </w:r>
            <w:r>
              <w:rPr>
                <w:sz w:val="21"/>
                <w:color w:val="000000"/>
              </w:rPr>
              <w:t>分）的为及格，</w:t>
            </w:r>
            <w:r>
              <w:rPr>
                <w:sz w:val="21"/>
                <w:color w:val="000000"/>
              </w:rPr>
              <w:t>80</w:t>
            </w:r>
            <w:r>
              <w:rPr>
                <w:sz w:val="21"/>
                <w:color w:val="000000"/>
              </w:rPr>
              <w:t>分以下的为不及格。</w:t>
            </w:r>
          </w:p>
          <w:p>
            <w:pPr>
              <w:pStyle w:val="null3"/>
              <w:jc w:val="left"/>
            </w:pPr>
            <w:r>
              <w:rPr>
                <w:sz w:val="21"/>
                <w:color w:val="000000"/>
              </w:rPr>
              <w:t>（</w:t>
            </w:r>
            <w:r>
              <w:rPr>
                <w:sz w:val="21"/>
                <w:color w:val="000000"/>
              </w:rPr>
              <w:t>3</w:t>
            </w:r>
            <w:r>
              <w:rPr>
                <w:sz w:val="21"/>
                <w:color w:val="000000"/>
              </w:rPr>
              <w:t>）月度</w:t>
            </w:r>
            <w:r>
              <w:rPr>
                <w:sz w:val="21"/>
                <w:color w:val="000000"/>
              </w:rPr>
              <w:t>考核方式：每月</w:t>
            </w:r>
            <w:r>
              <w:rPr>
                <w:sz w:val="21"/>
                <w:color w:val="000000"/>
              </w:rPr>
              <w:t>1</w:t>
            </w:r>
            <w:r>
              <w:rPr>
                <w:sz w:val="21"/>
                <w:color w:val="000000"/>
              </w:rPr>
              <w:t>次，根据闸站日常运行管理情况进行评定。</w:t>
            </w:r>
          </w:p>
          <w:p>
            <w:pPr>
              <w:pStyle w:val="null3"/>
              <w:jc w:val="left"/>
            </w:pPr>
            <w:r>
              <w:rPr>
                <w:sz w:val="21"/>
                <w:color w:val="000000"/>
              </w:rPr>
              <w:t>3.</w:t>
            </w:r>
            <w:r>
              <w:rPr>
                <w:sz w:val="21"/>
                <w:color w:val="000000"/>
              </w:rPr>
              <w:t>扣罚办法：</w:t>
            </w:r>
          </w:p>
          <w:p>
            <w:pPr>
              <w:pStyle w:val="null3"/>
              <w:jc w:val="left"/>
            </w:pPr>
            <w:r>
              <w:rPr>
                <w:sz w:val="21"/>
                <w:color w:val="000000"/>
              </w:rPr>
              <w:t>（</w:t>
            </w:r>
            <w:r>
              <w:rPr>
                <w:sz w:val="21"/>
                <w:color w:val="000000"/>
              </w:rPr>
              <w:t>1</w:t>
            </w:r>
            <w:r>
              <w:rPr>
                <w:sz w:val="21"/>
                <w:color w:val="000000"/>
              </w:rPr>
              <w:t>）每月</w:t>
            </w:r>
            <w:r>
              <w:rPr>
                <w:sz w:val="21"/>
                <w:color w:val="000000"/>
              </w:rPr>
              <w:t>考评综合得分在</w:t>
            </w:r>
            <w:r>
              <w:rPr>
                <w:sz w:val="21"/>
                <w:color w:val="000000"/>
              </w:rPr>
              <w:t>85</w:t>
            </w:r>
            <w:r>
              <w:rPr>
                <w:sz w:val="21"/>
                <w:color w:val="000000"/>
              </w:rPr>
              <w:t>分以上（含</w:t>
            </w:r>
            <w:r>
              <w:rPr>
                <w:sz w:val="21"/>
                <w:color w:val="000000"/>
              </w:rPr>
              <w:t>85</w:t>
            </w:r>
            <w:r>
              <w:rPr>
                <w:sz w:val="21"/>
                <w:color w:val="000000"/>
              </w:rPr>
              <w:t>分）的</w:t>
            </w:r>
            <w:r>
              <w:rPr>
                <w:sz w:val="21"/>
                <w:color w:val="000000"/>
              </w:rPr>
              <w:t>不扣罚，全额支付当月费用；</w:t>
            </w:r>
            <w:r>
              <w:rPr>
                <w:sz w:val="21"/>
                <w:color w:val="000000"/>
              </w:rPr>
              <w:t>（不含不定期日常检查扣罚）。</w:t>
            </w:r>
          </w:p>
          <w:p>
            <w:pPr>
              <w:pStyle w:val="null3"/>
              <w:jc w:val="left"/>
            </w:pPr>
            <w:r>
              <w:rPr>
                <w:sz w:val="21"/>
                <w:color w:val="000000"/>
              </w:rPr>
              <w:t>（</w:t>
            </w:r>
            <w:r>
              <w:rPr>
                <w:sz w:val="21"/>
                <w:color w:val="000000"/>
              </w:rPr>
              <w:t>2</w:t>
            </w:r>
            <w:r>
              <w:rPr>
                <w:sz w:val="21"/>
                <w:color w:val="000000"/>
              </w:rPr>
              <w:t>）</w:t>
            </w:r>
            <w:r>
              <w:rPr>
                <w:sz w:val="21"/>
                <w:color w:val="000000"/>
              </w:rPr>
              <w:t>每</w:t>
            </w:r>
            <w:r>
              <w:rPr>
                <w:sz w:val="21"/>
                <w:color w:val="000000"/>
              </w:rPr>
              <w:t>月</w:t>
            </w:r>
            <w:r>
              <w:rPr>
                <w:sz w:val="21"/>
                <w:color w:val="000000"/>
              </w:rPr>
              <w:t>考评综合得分在</w:t>
            </w:r>
            <w:r>
              <w:rPr>
                <w:sz w:val="21"/>
                <w:color w:val="000000"/>
              </w:rPr>
              <w:t>85</w:t>
            </w:r>
            <w:r>
              <w:rPr>
                <w:sz w:val="21"/>
                <w:color w:val="000000"/>
              </w:rPr>
              <w:t>分以下的，每少一分扣减当季度</w:t>
            </w:r>
            <w:r>
              <w:rPr>
                <w:sz w:val="21"/>
                <w:color w:val="000000"/>
              </w:rPr>
              <w:t>服务</w:t>
            </w:r>
            <w:r>
              <w:rPr>
                <w:sz w:val="21"/>
                <w:color w:val="000000"/>
              </w:rPr>
              <w:t>费</w:t>
            </w:r>
            <w:r>
              <w:rPr>
                <w:sz w:val="21"/>
                <w:color w:val="000000"/>
              </w:rPr>
              <w:t>0.</w:t>
            </w:r>
            <w:r>
              <w:rPr>
                <w:sz w:val="21"/>
                <w:color w:val="000000"/>
              </w:rPr>
              <w:t>3</w:t>
            </w:r>
            <w:r>
              <w:rPr>
                <w:sz w:val="21"/>
                <w:color w:val="000000"/>
              </w:rPr>
              <w:t>%</w:t>
            </w:r>
            <w:r>
              <w:rPr>
                <w:sz w:val="21"/>
                <w:color w:val="000000"/>
              </w:rPr>
              <w:t>（不含不定期日常检查扣罚）。</w:t>
            </w:r>
          </w:p>
          <w:p>
            <w:pPr>
              <w:pStyle w:val="null3"/>
              <w:jc w:val="left"/>
            </w:pPr>
            <w:r>
              <w:rPr>
                <w:sz w:val="21"/>
                <w:color w:val="000000"/>
              </w:rPr>
              <w:t>（</w:t>
            </w:r>
            <w:r>
              <w:rPr>
                <w:sz w:val="21"/>
                <w:color w:val="000000"/>
              </w:rPr>
              <w:t>3</w:t>
            </w:r>
            <w:r>
              <w:rPr>
                <w:sz w:val="21"/>
                <w:color w:val="000000"/>
              </w:rPr>
              <w:t>）在服务期内，</w:t>
            </w:r>
            <w:r>
              <w:rPr>
                <w:sz w:val="21"/>
                <w:color w:val="000000"/>
              </w:rPr>
              <w:t>中标人</w:t>
            </w:r>
            <w:r>
              <w:rPr>
                <w:sz w:val="21"/>
                <w:color w:val="000000"/>
              </w:rPr>
              <w:t>必须提供完整应急预案，因故出现罢工、怠工等现象达到</w:t>
            </w:r>
            <w:r>
              <w:rPr>
                <w:sz w:val="21"/>
                <w:color w:val="000000"/>
              </w:rPr>
              <w:t>2</w:t>
            </w:r>
            <w:r>
              <w:rPr>
                <w:sz w:val="21"/>
                <w:color w:val="000000"/>
              </w:rPr>
              <w:t>天的，采购</w:t>
            </w:r>
            <w:r>
              <w:rPr>
                <w:sz w:val="21"/>
                <w:color w:val="000000"/>
              </w:rPr>
              <w:t>人</w:t>
            </w:r>
            <w:r>
              <w:rPr>
                <w:sz w:val="21"/>
                <w:color w:val="000000"/>
              </w:rPr>
              <w:t>有权扣除</w:t>
            </w:r>
            <w:r>
              <w:rPr>
                <w:sz w:val="21"/>
                <w:color w:val="000000"/>
              </w:rPr>
              <w:t>中标人</w:t>
            </w:r>
            <w:r>
              <w:rPr>
                <w:sz w:val="21"/>
                <w:color w:val="000000"/>
              </w:rPr>
              <w:t>当期服务费的</w:t>
            </w:r>
            <w:r>
              <w:rPr>
                <w:sz w:val="21"/>
                <w:color w:val="000000"/>
              </w:rPr>
              <w:t>20%</w:t>
            </w:r>
            <w:r>
              <w:rPr>
                <w:sz w:val="21"/>
                <w:color w:val="000000"/>
              </w:rPr>
              <w:t>，上述情况如超出</w:t>
            </w:r>
            <w:r>
              <w:rPr>
                <w:sz w:val="21"/>
                <w:color w:val="000000"/>
              </w:rPr>
              <w:t>5</w:t>
            </w:r>
            <w:r>
              <w:rPr>
                <w:sz w:val="21"/>
                <w:color w:val="000000"/>
              </w:rPr>
              <w:t>天的采购</w:t>
            </w:r>
            <w:r>
              <w:rPr>
                <w:sz w:val="21"/>
                <w:color w:val="000000"/>
              </w:rPr>
              <w:t>人</w:t>
            </w:r>
            <w:r>
              <w:rPr>
                <w:sz w:val="21"/>
                <w:color w:val="000000"/>
              </w:rPr>
              <w:t>可扣除</w:t>
            </w:r>
            <w:r>
              <w:rPr>
                <w:sz w:val="21"/>
                <w:color w:val="000000"/>
              </w:rPr>
              <w:t>中标人</w:t>
            </w:r>
            <w:r>
              <w:rPr>
                <w:sz w:val="21"/>
                <w:color w:val="000000"/>
              </w:rPr>
              <w:t>当期全部服务费</w:t>
            </w:r>
            <w:r>
              <w:rPr>
                <w:sz w:val="21"/>
                <w:color w:val="000000"/>
              </w:rPr>
              <w:t>,</w:t>
            </w:r>
            <w:r>
              <w:rPr>
                <w:sz w:val="21"/>
                <w:color w:val="000000"/>
              </w:rPr>
              <w:t>且</w:t>
            </w:r>
            <w:r>
              <w:rPr>
                <w:sz w:val="21"/>
                <w:color w:val="000000"/>
              </w:rPr>
              <w:t>有权终止合同。</w:t>
            </w:r>
          </w:p>
          <w:p>
            <w:pPr>
              <w:pStyle w:val="null3"/>
              <w:jc w:val="left"/>
            </w:pPr>
            <w:r>
              <w:rPr>
                <w:sz w:val="21"/>
                <w:color w:val="000000"/>
              </w:rPr>
              <w:t>（</w:t>
            </w:r>
            <w:r>
              <w:rPr>
                <w:sz w:val="21"/>
                <w:color w:val="000000"/>
              </w:rPr>
              <w:t>4</w:t>
            </w:r>
            <w:r>
              <w:rPr>
                <w:sz w:val="21"/>
                <w:color w:val="000000"/>
              </w:rPr>
              <w:t>）上述扣罚办法考核单位有权根据当年工作任务和实际需要</w:t>
            </w:r>
            <w:r>
              <w:rPr>
                <w:sz w:val="21"/>
                <w:color w:val="000000"/>
              </w:rPr>
              <w:t>进</w:t>
            </w:r>
            <w:r>
              <w:rPr>
                <w:sz w:val="21"/>
                <w:color w:val="000000"/>
              </w:rPr>
              <w:t>行调整，</w:t>
            </w:r>
            <w:r>
              <w:rPr>
                <w:sz w:val="21"/>
                <w:color w:val="000000"/>
              </w:rPr>
              <w:t>中标人</w:t>
            </w:r>
            <w:r>
              <w:rPr>
                <w:sz w:val="21"/>
                <w:color w:val="000000"/>
              </w:rPr>
              <w:t>必须服从。</w:t>
            </w:r>
          </w:p>
          <w:p>
            <w:pPr>
              <w:pStyle w:val="null3"/>
              <w:jc w:val="left"/>
            </w:pPr>
            <w:r>
              <w:rPr>
                <w:sz w:val="21"/>
                <w:color w:val="000000"/>
              </w:rPr>
              <w:t>（</w:t>
            </w:r>
            <w:r>
              <w:rPr>
                <w:sz w:val="21"/>
                <w:color w:val="000000"/>
              </w:rPr>
              <w:t>5</w:t>
            </w:r>
            <w:r>
              <w:rPr>
                <w:sz w:val="21"/>
                <w:color w:val="000000"/>
              </w:rPr>
              <w:t>）</w:t>
            </w:r>
            <w:r>
              <w:rPr>
                <w:sz w:val="21"/>
                <w:color w:val="000000"/>
              </w:rPr>
              <w:t>采购</w:t>
            </w:r>
            <w:r>
              <w:rPr>
                <w:sz w:val="21"/>
                <w:color w:val="000000"/>
              </w:rPr>
              <w:t>人有权要求中标人对服务工作质量差或不能胜任管理岗位的人员进行更换，中标人</w:t>
            </w:r>
            <w:r>
              <w:rPr>
                <w:sz w:val="21"/>
                <w:color w:val="000000"/>
              </w:rPr>
              <w:t>必须服从</w:t>
            </w:r>
            <w:r>
              <w:rPr>
                <w:sz w:val="21"/>
                <w:color w:val="000000"/>
              </w:rPr>
              <w:t>并在</w:t>
            </w:r>
            <w:r>
              <w:rPr>
                <w:sz w:val="21"/>
                <w:color w:val="000000"/>
              </w:rPr>
              <w:t>5</w:t>
            </w:r>
            <w:r>
              <w:rPr>
                <w:sz w:val="21"/>
                <w:color w:val="000000"/>
              </w:rPr>
              <w:t>天内完成新的服务人员更换处理。如</w:t>
            </w:r>
            <w:r>
              <w:rPr>
                <w:sz w:val="21"/>
                <w:color w:val="000000"/>
              </w:rPr>
              <w:t>5</w:t>
            </w:r>
            <w:r>
              <w:rPr>
                <w:sz w:val="21"/>
                <w:color w:val="000000"/>
              </w:rPr>
              <w:t>天内不能更换符合岗位需要的服务人员</w:t>
            </w:r>
            <w:r>
              <w:rPr>
                <w:sz w:val="21"/>
                <w:color w:val="000000"/>
              </w:rPr>
              <w:t>采购</w:t>
            </w:r>
            <w:r>
              <w:rPr>
                <w:sz w:val="21"/>
                <w:color w:val="000000"/>
              </w:rPr>
              <w:t>人有权发出整改通知。</w:t>
            </w:r>
          </w:p>
          <w:p>
            <w:pPr>
              <w:pStyle w:val="null3"/>
              <w:jc w:val="left"/>
            </w:pPr>
            <w:r>
              <w:rPr>
                <w:sz w:val="21"/>
                <w:color w:val="000000"/>
              </w:rPr>
              <w:t>（</w:t>
            </w:r>
            <w:r>
              <w:rPr>
                <w:sz w:val="21"/>
                <w:color w:val="000000"/>
              </w:rPr>
              <w:t>6</w:t>
            </w:r>
            <w:r>
              <w:rPr>
                <w:sz w:val="21"/>
                <w:color w:val="000000"/>
              </w:rPr>
              <w:t>）中标人投入的专职常驻闸站现场服务人员在投入服务当日开始计算六个月内不少于</w:t>
            </w:r>
            <w:r>
              <w:rPr>
                <w:sz w:val="21"/>
                <w:color w:val="000000"/>
              </w:rPr>
              <w:t>20</w:t>
            </w:r>
            <w:r>
              <w:rPr>
                <w:sz w:val="21"/>
                <w:color w:val="000000"/>
              </w:rPr>
              <w:t>人取得有效的高压或低压电工作业证，超出期限</w:t>
            </w:r>
            <w:r>
              <w:rPr>
                <w:sz w:val="21"/>
                <w:color w:val="000000"/>
              </w:rPr>
              <w:t>采购</w:t>
            </w:r>
            <w:r>
              <w:rPr>
                <w:sz w:val="21"/>
                <w:color w:val="000000"/>
              </w:rPr>
              <w:t>人有权发出整改通知。</w:t>
            </w:r>
          </w:p>
          <w:p>
            <w:pPr>
              <w:pStyle w:val="null3"/>
              <w:jc w:val="left"/>
            </w:pPr>
            <w:r>
              <w:rPr>
                <w:sz w:val="21"/>
                <w:color w:val="000000"/>
              </w:rPr>
              <w:t>4</w:t>
            </w:r>
            <w:r>
              <w:rPr>
                <w:sz w:val="21"/>
                <w:color w:val="000000"/>
              </w:rPr>
              <w:t>.</w:t>
            </w:r>
            <w:r>
              <w:rPr>
                <w:sz w:val="21"/>
                <w:color w:val="000000"/>
              </w:rPr>
              <w:t>退出机制：</w:t>
            </w:r>
          </w:p>
          <w:p>
            <w:pPr>
              <w:pStyle w:val="null3"/>
              <w:jc w:val="left"/>
            </w:pPr>
            <w:r>
              <w:rPr>
                <w:sz w:val="21"/>
                <w:color w:val="000000"/>
              </w:rPr>
              <w:t>（</w:t>
            </w:r>
            <w:r>
              <w:rPr>
                <w:sz w:val="21"/>
                <w:color w:val="000000"/>
              </w:rPr>
              <w:t>1</w:t>
            </w:r>
            <w:r>
              <w:rPr>
                <w:sz w:val="21"/>
                <w:color w:val="000000"/>
              </w:rPr>
              <w:t>）</w:t>
            </w:r>
            <w:r>
              <w:rPr>
                <w:sz w:val="21"/>
                <w:color w:val="000000"/>
              </w:rPr>
              <w:t>中标人</w:t>
            </w:r>
            <w:r>
              <w:rPr>
                <w:sz w:val="21"/>
                <w:color w:val="000000"/>
              </w:rPr>
              <w:t>月考核成绩必须在及格以上，连续</w:t>
            </w:r>
            <w:r>
              <w:rPr>
                <w:sz w:val="21"/>
                <w:color w:val="000000"/>
              </w:rPr>
              <w:t>2</w:t>
            </w:r>
            <w:r>
              <w:rPr>
                <w:sz w:val="21"/>
                <w:color w:val="000000"/>
              </w:rPr>
              <w:t>次月考核成绩不及格或</w:t>
            </w:r>
            <w:r>
              <w:rPr>
                <w:sz w:val="21"/>
                <w:color w:val="000000"/>
              </w:rPr>
              <w:t>1</w:t>
            </w:r>
            <w:r>
              <w:rPr>
                <w:sz w:val="21"/>
                <w:color w:val="000000"/>
              </w:rPr>
              <w:t>年内累计</w:t>
            </w:r>
            <w:r>
              <w:rPr>
                <w:sz w:val="21"/>
                <w:color w:val="000000"/>
              </w:rPr>
              <w:t>3</w:t>
            </w:r>
            <w:r>
              <w:rPr>
                <w:sz w:val="21"/>
                <w:color w:val="000000"/>
              </w:rPr>
              <w:t>次月考核成绩不及格的，采购</w:t>
            </w:r>
            <w:r>
              <w:rPr>
                <w:sz w:val="21"/>
                <w:color w:val="000000"/>
              </w:rPr>
              <w:t>人</w:t>
            </w:r>
            <w:r>
              <w:rPr>
                <w:sz w:val="21"/>
                <w:color w:val="000000"/>
              </w:rPr>
              <w:t>有权终止合同，由此产生的经济赔偿和法律责任由被取消资格的</w:t>
            </w:r>
            <w:r>
              <w:rPr>
                <w:sz w:val="21"/>
                <w:color w:val="000000"/>
              </w:rPr>
              <w:t>中标人</w:t>
            </w:r>
            <w:r>
              <w:rPr>
                <w:sz w:val="21"/>
                <w:color w:val="000000"/>
              </w:rPr>
              <w:t>承担。</w:t>
            </w:r>
          </w:p>
          <w:p>
            <w:pPr>
              <w:pStyle w:val="null3"/>
              <w:jc w:val="left"/>
            </w:pPr>
            <w:r>
              <w:rPr>
                <w:sz w:val="21"/>
                <w:color w:val="000000"/>
              </w:rPr>
              <w:t>（</w:t>
            </w:r>
            <w:r>
              <w:rPr>
                <w:sz w:val="21"/>
                <w:color w:val="000000"/>
              </w:rPr>
              <w:t>2</w:t>
            </w:r>
            <w:r>
              <w:rPr>
                <w:sz w:val="21"/>
                <w:color w:val="000000"/>
              </w:rPr>
              <w:t>）</w:t>
            </w:r>
            <w:r>
              <w:rPr>
                <w:sz w:val="21"/>
                <w:color w:val="000000"/>
              </w:rPr>
              <w:t>服务期内</w:t>
            </w:r>
            <w:r>
              <w:rPr>
                <w:sz w:val="21"/>
                <w:color w:val="000000"/>
              </w:rPr>
              <w:t>采购</w:t>
            </w:r>
            <w:r>
              <w:rPr>
                <w:sz w:val="21"/>
                <w:color w:val="000000"/>
              </w:rPr>
              <w:t>人向中标人累计发出</w:t>
            </w:r>
            <w:r>
              <w:rPr>
                <w:sz w:val="21"/>
                <w:color w:val="000000"/>
              </w:rPr>
              <w:t>3</w:t>
            </w:r>
            <w:r>
              <w:rPr>
                <w:sz w:val="21"/>
                <w:color w:val="000000"/>
              </w:rPr>
              <w:t>次整改通知的，</w:t>
            </w:r>
            <w:r>
              <w:rPr>
                <w:sz w:val="21"/>
                <w:color w:val="000000"/>
              </w:rPr>
              <w:t>采购</w:t>
            </w:r>
            <w:r>
              <w:rPr>
                <w:sz w:val="21"/>
                <w:color w:val="000000"/>
              </w:rPr>
              <w:t>人</w:t>
            </w:r>
            <w:r>
              <w:rPr>
                <w:sz w:val="21"/>
                <w:color w:val="000000"/>
              </w:rPr>
              <w:t>有权终止合同，由此产生的经济赔偿和法律责任由被取消资格的</w:t>
            </w:r>
            <w:r>
              <w:rPr>
                <w:sz w:val="21"/>
                <w:color w:val="000000"/>
              </w:rPr>
              <w:t>中标人</w:t>
            </w:r>
            <w:r>
              <w:rPr>
                <w:sz w:val="21"/>
                <w:color w:val="000000"/>
              </w:rPr>
              <w:t>承担。</w:t>
            </w:r>
          </w:p>
          <w:p>
            <w:pPr>
              <w:pStyle w:val="null3"/>
              <w:jc w:val="left"/>
            </w:pPr>
            <w:r>
              <w:rPr>
                <w:sz w:val="21"/>
                <w:color w:val="000000"/>
              </w:rPr>
              <w:t>（</w:t>
            </w:r>
            <w:r>
              <w:rPr>
                <w:sz w:val="21"/>
                <w:color w:val="000000"/>
              </w:rPr>
              <w:t>3</w:t>
            </w:r>
            <w:r>
              <w:rPr>
                <w:sz w:val="21"/>
                <w:color w:val="000000"/>
              </w:rPr>
              <w:t>）</w:t>
            </w:r>
            <w:r>
              <w:rPr>
                <w:sz w:val="21"/>
                <w:color w:val="000000"/>
              </w:rPr>
              <w:t>中标人</w:t>
            </w:r>
            <w:r>
              <w:rPr>
                <w:sz w:val="21"/>
                <w:color w:val="000000"/>
              </w:rPr>
              <w:t>不能以任何方式将本项目的全部或部分转包第三方；如有转包，采购</w:t>
            </w:r>
            <w:r>
              <w:rPr>
                <w:sz w:val="21"/>
                <w:color w:val="000000"/>
              </w:rPr>
              <w:t>人</w:t>
            </w:r>
            <w:r>
              <w:rPr>
                <w:sz w:val="21"/>
                <w:color w:val="000000"/>
              </w:rPr>
              <w:t>有权提留所有转包项目的款项，并可终止合同。</w:t>
            </w:r>
          </w:p>
          <w:p>
            <w:pPr>
              <w:pStyle w:val="null3"/>
              <w:jc w:val="left"/>
            </w:pPr>
            <w:r>
              <w:rPr>
                <w:sz w:val="21"/>
                <w:color w:val="000000"/>
              </w:rPr>
              <w:t>（</w:t>
            </w:r>
            <w:r>
              <w:rPr>
                <w:sz w:val="21"/>
                <w:color w:val="000000"/>
              </w:rPr>
              <w:t>4</w:t>
            </w:r>
            <w:r>
              <w:rPr>
                <w:sz w:val="21"/>
                <w:color w:val="000000"/>
              </w:rPr>
              <w:t>）</w:t>
            </w:r>
            <w:r>
              <w:rPr>
                <w:sz w:val="21"/>
                <w:color w:val="000000"/>
              </w:rPr>
              <w:t>采购</w:t>
            </w:r>
            <w:r>
              <w:rPr>
                <w:sz w:val="21"/>
                <w:color w:val="000000"/>
              </w:rPr>
              <w:t>人有权要求中标人对服务工作质量差或不能胜任管理岗位的人员进行更换，中标人</w:t>
            </w:r>
            <w:r>
              <w:rPr>
                <w:sz w:val="21"/>
                <w:color w:val="000000"/>
              </w:rPr>
              <w:t>必须服从</w:t>
            </w:r>
            <w:r>
              <w:rPr>
                <w:sz w:val="21"/>
                <w:color w:val="000000"/>
              </w:rPr>
              <w:t>配合，如调整服务人员</w:t>
            </w:r>
            <w:r>
              <w:rPr>
                <w:sz w:val="21"/>
                <w:color w:val="000000"/>
              </w:rPr>
              <w:t>3</w:t>
            </w:r>
            <w:r>
              <w:rPr>
                <w:sz w:val="21"/>
                <w:color w:val="000000"/>
              </w:rPr>
              <w:t>次都不能满足管理岗位要求或更换人员时间超出</w:t>
            </w:r>
            <w:r>
              <w:rPr>
                <w:sz w:val="21"/>
                <w:color w:val="000000"/>
              </w:rPr>
              <w:t>5</w:t>
            </w:r>
            <w:r>
              <w:rPr>
                <w:sz w:val="21"/>
                <w:color w:val="000000"/>
              </w:rPr>
              <w:t>天的，</w:t>
            </w:r>
            <w:r>
              <w:rPr>
                <w:sz w:val="21"/>
                <w:color w:val="000000"/>
              </w:rPr>
              <w:t>采购</w:t>
            </w:r>
            <w:r>
              <w:rPr>
                <w:sz w:val="21"/>
                <w:color w:val="000000"/>
              </w:rPr>
              <w:t>人</w:t>
            </w:r>
            <w:r>
              <w:rPr>
                <w:sz w:val="21"/>
                <w:color w:val="000000"/>
              </w:rPr>
              <w:t>有权终止合同，由此产生的经济赔偿和法律责任由被取消资格的</w:t>
            </w:r>
            <w:r>
              <w:rPr>
                <w:sz w:val="21"/>
                <w:color w:val="000000"/>
              </w:rPr>
              <w:t>中标人</w:t>
            </w:r>
            <w:r>
              <w:rPr>
                <w:sz w:val="21"/>
                <w:color w:val="000000"/>
              </w:rPr>
              <w:t>承担。</w:t>
            </w:r>
          </w:p>
          <w:p>
            <w:pPr>
              <w:pStyle w:val="null3"/>
              <w:jc w:val="left"/>
            </w:pPr>
            <w:r>
              <w:rPr>
                <w:sz w:val="21"/>
                <w:b/>
                <w:color w:val="000000"/>
              </w:rPr>
              <w:t>附表</w:t>
            </w:r>
            <w:r>
              <w:rPr>
                <w:sz w:val="21"/>
                <w:b/>
                <w:color w:val="000000"/>
              </w:rPr>
              <w:t>1</w:t>
            </w:r>
            <w:r>
              <w:rPr>
                <w:sz w:val="21"/>
                <w:b/>
                <w:color w:val="000000"/>
              </w:rPr>
              <w:t>：《</w:t>
            </w:r>
            <w:r>
              <w:rPr>
                <w:sz w:val="21"/>
                <w:b/>
                <w:color w:val="000000"/>
              </w:rPr>
              <w:t>不</w:t>
            </w:r>
            <w:r>
              <w:rPr>
                <w:sz w:val="21"/>
                <w:b/>
                <w:color w:val="000000"/>
              </w:rPr>
              <w:t>定期日常检查</w:t>
            </w:r>
            <w:r>
              <w:rPr>
                <w:sz w:val="21"/>
                <w:b/>
                <w:color w:val="000000"/>
              </w:rPr>
              <w:t>表</w:t>
            </w:r>
            <w:r>
              <w:rPr>
                <w:sz w:val="21"/>
                <w:b/>
                <w:color w:val="000000"/>
              </w:rPr>
              <w:t>》</w:t>
            </w:r>
          </w:p>
          <w:p>
            <w:pPr>
              <w:pStyle w:val="null3"/>
              <w:jc w:val="center"/>
            </w:pPr>
            <w:r>
              <w:rPr>
                <w:sz w:val="21"/>
                <w:b/>
                <w:color w:val="000000"/>
              </w:rPr>
              <w:t>北滘镇</w:t>
            </w:r>
            <w:r>
              <w:rPr>
                <w:sz w:val="21"/>
                <w:b/>
                <w:color w:val="000000"/>
              </w:rPr>
              <w:t>2024-2025</w:t>
            </w:r>
            <w:r>
              <w:rPr>
                <w:sz w:val="21"/>
                <w:b/>
                <w:color w:val="000000"/>
              </w:rPr>
              <w:t>年度水利闸站运行管理服务项目</w:t>
            </w:r>
            <w:r>
              <w:rPr>
                <w:sz w:val="21"/>
                <w:b/>
                <w:color w:val="000000"/>
              </w:rPr>
              <w:t>不定期日常检查表</w:t>
            </w:r>
          </w:p>
          <w:tbl>
            <w:tblPr>
              <w:tblBorders>
                <w:top w:val="none" w:color="000000" w:sz="4"/>
                <w:left w:val="none" w:color="000000" w:sz="4"/>
                <w:bottom w:val="none" w:color="000000" w:sz="4"/>
                <w:right w:val="none" w:color="000000" w:sz="4"/>
                <w:insideH w:val="none"/>
                <w:insideV w:val="none"/>
              </w:tblBorders>
            </w:tblPr>
            <w:tblGrid>
              <w:gridCol w:w="1460"/>
              <w:gridCol w:w="3987"/>
              <w:gridCol w:w="874"/>
              <w:gridCol w:w="650"/>
            </w:tblGrid>
            <w:tr>
              <w:tc>
                <w:tcPr>
                  <w:tcW w:type="dxa" w:w="1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3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巡查要求</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扣分值</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扣分情况</w:t>
                  </w:r>
                </w:p>
              </w:tc>
            </w:tr>
            <w:tr>
              <w:tc>
                <w:tcPr>
                  <w:tcW w:type="dxa" w:w="1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环境卫生及绿化养护</w:t>
                  </w:r>
                </w:p>
                <w:p>
                  <w:pPr>
                    <w:pStyle w:val="null3"/>
                    <w:jc w:val="center"/>
                  </w:p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草坪</w:t>
                  </w:r>
                  <w:r>
                    <w:rPr>
                      <w:sz w:val="21"/>
                      <w:color w:val="000000"/>
                    </w:rPr>
                    <w:t>、</w:t>
                  </w:r>
                  <w:r>
                    <w:rPr>
                      <w:sz w:val="21"/>
                      <w:color w:val="000000"/>
                    </w:rPr>
                    <w:t>花卉、树木</w:t>
                  </w:r>
                  <w:r>
                    <w:rPr>
                      <w:sz w:val="21"/>
                      <w:color w:val="000000"/>
                    </w:rPr>
                    <w:t>生长旺盛，常年青绿，</w:t>
                  </w:r>
                  <w:r>
                    <w:rPr>
                      <w:sz w:val="21"/>
                      <w:color w:val="000000"/>
                    </w:rPr>
                    <w:t>无</w:t>
                  </w:r>
                  <w:r>
                    <w:rPr>
                      <w:sz w:val="21"/>
                      <w:color w:val="000000"/>
                    </w:rPr>
                    <w:t>虫害</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及时开展打草修剪工作，</w:t>
                  </w:r>
                  <w:r>
                    <w:rPr>
                      <w:sz w:val="21"/>
                      <w:color w:val="000000"/>
                    </w:rPr>
                    <w:t>草坪</w:t>
                  </w:r>
                  <w:r>
                    <w:rPr>
                      <w:sz w:val="21"/>
                      <w:color w:val="000000"/>
                    </w:rPr>
                    <w:t>高度控制在</w:t>
                  </w:r>
                  <w:r>
                    <w:rPr>
                      <w:sz w:val="21"/>
                      <w:color w:val="000000"/>
                    </w:rPr>
                    <w:t>6-10cm</w:t>
                  </w:r>
                  <w:r>
                    <w:rPr>
                      <w:sz w:val="21"/>
                      <w:color w:val="000000"/>
                    </w:rPr>
                    <w:t>内</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树木养护良好，落叶及时清理</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杂物不乱堆放、垃圾及时清理</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闸站</w:t>
                  </w:r>
                  <w:r>
                    <w:rPr>
                      <w:sz w:val="21"/>
                      <w:color w:val="000000"/>
                    </w:rPr>
                    <w:t>内各标色标示牌干净完好，办公值班用房、泵站厂房、水闸管理室、启闭机室不干整洁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设备维护保养</w:t>
                  </w:r>
                </w:p>
                <w:p>
                  <w:pPr>
                    <w:pStyle w:val="null3"/>
                    <w:jc w:val="center"/>
                  </w:p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设备表面干净无锈迹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设备活动构件润滑良好，保养维护到位</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供电线路及控制线路保护良好无破损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配电、控制箱干净整洁，电气元件无损坏</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日常巡查</w:t>
                  </w: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严格按照巡查制度频率及要求开展对堤围、闸站、河涌的巡查，发现各类水事违章要及时制止并上报</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w:t>
                  </w:r>
                  <w:r>
                    <w:rPr>
                      <w:sz w:val="21"/>
                      <w:b/>
                      <w:color w:val="000000"/>
                    </w:rPr>
                    <w:t>在岗及资料填写情况</w:t>
                  </w: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人员不得无故离岗</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vMerge/>
                  <w:tcBorders>
                    <w:top w:val="none" w:color="000000" w:sz="4"/>
                    <w:left w:val="single" w:color="000000" w:sz="4"/>
                    <w:bottom w:val="single" w:color="000000" w:sz="4"/>
                    <w:right w:val="single" w:color="000000" w:sz="4"/>
                  </w:tcBorders>
                </w:tcP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各类安全生产资料按时、按要求填写</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生活区用电</w:t>
                  </w: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生活区电气应做到人离关停，不得在上班时间开启值班房间空调，办公室空调人离关停</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3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发现每一项不符合要求的该项扣分</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color w:val="000000"/>
              </w:rPr>
              <w:t>附表</w:t>
            </w:r>
            <w:r>
              <w:rPr>
                <w:sz w:val="21"/>
                <w:b/>
                <w:color w:val="000000"/>
              </w:rPr>
              <w:t>2</w:t>
            </w:r>
            <w:r>
              <w:rPr>
                <w:sz w:val="21"/>
                <w:b/>
                <w:color w:val="000000"/>
              </w:rPr>
              <w:t>：《</w:t>
            </w:r>
            <w:r>
              <w:rPr>
                <w:sz w:val="21"/>
                <w:b/>
                <w:color w:val="000000"/>
              </w:rPr>
              <w:t>每</w:t>
            </w:r>
            <w:r>
              <w:rPr>
                <w:sz w:val="21"/>
                <w:b/>
                <w:color w:val="000000"/>
              </w:rPr>
              <w:t>月</w:t>
            </w:r>
            <w:r>
              <w:rPr>
                <w:sz w:val="21"/>
                <w:b/>
                <w:color w:val="000000"/>
              </w:rPr>
              <w:t>定期检查</w:t>
            </w:r>
            <w:r>
              <w:rPr>
                <w:sz w:val="21"/>
                <w:b/>
                <w:color w:val="000000"/>
              </w:rPr>
              <w:t>表</w:t>
            </w:r>
            <w:r>
              <w:rPr>
                <w:sz w:val="21"/>
                <w:b/>
                <w:color w:val="000000"/>
              </w:rPr>
              <w:t>》</w:t>
            </w:r>
          </w:p>
          <w:p>
            <w:pPr>
              <w:pStyle w:val="null3"/>
              <w:jc w:val="center"/>
            </w:pPr>
            <w:r>
              <w:rPr>
                <w:sz w:val="21"/>
                <w:b/>
                <w:color w:val="000000"/>
              </w:rPr>
              <w:t>北滘镇</w:t>
            </w:r>
            <w:r>
              <w:rPr>
                <w:sz w:val="21"/>
                <w:b/>
                <w:color w:val="000000"/>
              </w:rPr>
              <w:t>2024-2025</w:t>
            </w:r>
            <w:r>
              <w:rPr>
                <w:sz w:val="21"/>
                <w:b/>
                <w:color w:val="000000"/>
              </w:rPr>
              <w:t>年度水利闸站运行管理服务项目</w:t>
            </w:r>
            <w:r>
              <w:rPr>
                <w:sz w:val="21"/>
                <w:b/>
                <w:color w:val="000000"/>
              </w:rPr>
              <w:t>每月定期检查表</w:t>
            </w:r>
          </w:p>
          <w:tbl>
            <w:tblPr>
              <w:tblInd w:type="dxa" w:w="120"/>
              <w:tblBorders>
                <w:top w:val="none" w:color="000000" w:sz="4"/>
                <w:left w:val="none" w:color="000000" w:sz="4"/>
                <w:bottom w:val="none" w:color="000000" w:sz="4"/>
                <w:right w:val="none" w:color="000000" w:sz="4"/>
                <w:insideH w:val="none"/>
                <w:insideV w:val="none"/>
              </w:tblBorders>
            </w:tblPr>
            <w:tblGrid>
              <w:gridCol w:w="493"/>
              <w:gridCol w:w="4201"/>
              <w:gridCol w:w="472"/>
              <w:gridCol w:w="472"/>
              <w:gridCol w:w="1345"/>
            </w:tblGrid>
            <w:tr>
              <w:tc>
                <w:tcPr>
                  <w:tcW w:type="dxa" w:w="6983"/>
                  <w:gridSpan w:val="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1"/>
                    <w:jc w:val="left"/>
                  </w:pPr>
                  <w:r>
                    <w:rPr>
                      <w:sz w:val="21"/>
                      <w:b/>
                      <w:color w:val="000000"/>
                    </w:rPr>
                    <w:t>闸（站）名称</w:t>
                  </w:r>
                  <w:r>
                    <w:rPr>
                      <w:sz w:val="21"/>
                      <w:b/>
                      <w:color w:val="000000"/>
                    </w:rPr>
                    <w:t>:</w:t>
                  </w:r>
                </w:p>
              </w:tc>
            </w:tr>
            <w:tr>
              <w:tc>
                <w:tcPr>
                  <w:tcW w:type="dxa" w:w="4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考核</w:t>
                  </w:r>
                  <w:r>
                    <w:br/>
                  </w:r>
                  <w:r>
                    <w:rPr>
                      <w:sz w:val="21"/>
                      <w:b/>
                      <w:color w:val="000000"/>
                    </w:rPr>
                    <w:t>评定</w:t>
                  </w:r>
                  <w:r>
                    <w:br/>
                  </w:r>
                  <w:r>
                    <w:rPr>
                      <w:sz w:val="21"/>
                      <w:b/>
                      <w:color w:val="000000"/>
                    </w:rPr>
                    <w:t>内容</w:t>
                  </w:r>
                </w:p>
              </w:tc>
              <w:tc>
                <w:tcPr>
                  <w:tcW w:type="dxa" w:w="420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检</w:t>
                  </w:r>
                  <w:r>
                    <w:rPr>
                      <w:sz w:val="21"/>
                      <w:b/>
                      <w:color w:val="000000"/>
                    </w:rPr>
                    <w:t xml:space="preserve">  </w:t>
                  </w:r>
                  <w:r>
                    <w:rPr>
                      <w:sz w:val="21"/>
                      <w:b/>
                      <w:color w:val="000000"/>
                    </w:rPr>
                    <w:t>查</w:t>
                  </w:r>
                  <w:r>
                    <w:rPr>
                      <w:sz w:val="21"/>
                      <w:b/>
                      <w:color w:val="000000"/>
                    </w:rPr>
                    <w:t xml:space="preserve">  </w:t>
                  </w:r>
                  <w:r>
                    <w:rPr>
                      <w:sz w:val="21"/>
                      <w:b/>
                      <w:color w:val="000000"/>
                    </w:rPr>
                    <w:t>项</w:t>
                  </w:r>
                  <w:r>
                    <w:rPr>
                      <w:sz w:val="21"/>
                      <w:b/>
                      <w:color w:val="000000"/>
                    </w:rPr>
                    <w:t xml:space="preserve">  </w:t>
                  </w:r>
                  <w:r>
                    <w:rPr>
                      <w:sz w:val="21"/>
                      <w:b/>
                      <w:color w:val="000000"/>
                    </w:rPr>
                    <w:t>目</w:t>
                  </w:r>
                  <w:r>
                    <w:rPr>
                      <w:sz w:val="21"/>
                      <w:b/>
                      <w:color w:val="000000"/>
                    </w:rPr>
                    <w:t xml:space="preserve">  </w:t>
                  </w:r>
                  <w:r>
                    <w:rPr>
                      <w:sz w:val="21"/>
                      <w:b/>
                      <w:color w:val="000000"/>
                    </w:rPr>
                    <w:t>评</w:t>
                  </w:r>
                  <w:r>
                    <w:rPr>
                      <w:sz w:val="21"/>
                      <w:b/>
                      <w:color w:val="000000"/>
                    </w:rPr>
                    <w:t xml:space="preserve">  </w:t>
                  </w:r>
                  <w:r>
                    <w:rPr>
                      <w:sz w:val="21"/>
                      <w:b/>
                      <w:color w:val="000000"/>
                    </w:rPr>
                    <w:t>定</w:t>
                  </w:r>
                  <w:r>
                    <w:rPr>
                      <w:sz w:val="21"/>
                      <w:b/>
                      <w:color w:val="000000"/>
                    </w:rPr>
                    <w:t xml:space="preserve">  </w:t>
                  </w:r>
                  <w:r>
                    <w:rPr>
                      <w:sz w:val="21"/>
                      <w:b/>
                      <w:color w:val="000000"/>
                    </w:rPr>
                    <w:t>标</w:t>
                  </w:r>
                  <w:r>
                    <w:rPr>
                      <w:sz w:val="21"/>
                      <w:b/>
                      <w:color w:val="000000"/>
                    </w:rPr>
                    <w:t xml:space="preserve">  </w:t>
                  </w:r>
                  <w:r>
                    <w:rPr>
                      <w:sz w:val="21"/>
                      <w:b/>
                      <w:color w:val="000000"/>
                    </w:rPr>
                    <w:t>准</w:t>
                  </w:r>
                </w:p>
              </w:tc>
              <w:tc>
                <w:tcPr>
                  <w:tcW w:type="dxa" w:w="47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分值</w:t>
                  </w:r>
                </w:p>
              </w:tc>
              <w:tc>
                <w:tcPr>
                  <w:tcW w:type="dxa" w:w="47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管理单位评分</w:t>
                  </w:r>
                </w:p>
              </w:tc>
              <w:tc>
                <w:tcPr>
                  <w:tcW w:type="dxa" w:w="13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扣分说明</w:t>
                  </w:r>
                </w:p>
              </w:tc>
            </w:tr>
            <w:tr>
              <w:tc>
                <w:tcPr>
                  <w:tcW w:type="dxa" w:w="49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闸站日常纪律问题</w:t>
                  </w: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一、树立爱岗敬业精神，拥有较强的水利工作使命感和责任感，团结互助；严以律己，认真遵</w:t>
                  </w:r>
                  <w:r>
                    <w:rPr>
                      <w:sz w:val="21"/>
                      <w:color w:val="000000"/>
                    </w:rPr>
                    <w:t>守</w:t>
                  </w:r>
                  <w:r>
                    <w:rPr>
                      <w:sz w:val="21"/>
                      <w:color w:val="000000"/>
                    </w:rPr>
                    <w:t>采购人</w:t>
                  </w:r>
                  <w:r>
                    <w:rPr>
                      <w:sz w:val="21"/>
                      <w:color w:val="000000"/>
                    </w:rPr>
                    <w:t>单位各项规章制度，拒绝一切违法、违纪活动；日</w:t>
                  </w:r>
                  <w:r>
                    <w:rPr>
                      <w:sz w:val="21"/>
                      <w:color w:val="000000"/>
                    </w:rPr>
                    <w:t>常工作中做到衣着整洁，待人热情，礼貌大方，用语规范、文明</w:t>
                  </w:r>
                  <w:r>
                    <w:rPr>
                      <w:sz w:val="21"/>
                      <w:color w:val="000000"/>
                    </w:rPr>
                    <w:t>。</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472"/>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二、</w:t>
                  </w:r>
                  <w:r>
                    <w:rPr>
                      <w:sz w:val="21"/>
                      <w:color w:val="000000"/>
                    </w:rPr>
                    <w:t>中标人配置充足服务人员，满足日常管理要求；未经</w:t>
                  </w:r>
                  <w:r>
                    <w:rPr>
                      <w:sz w:val="21"/>
                      <w:color w:val="000000"/>
                    </w:rPr>
                    <w:t>采购人</w:t>
                  </w:r>
                  <w:r>
                    <w:rPr>
                      <w:sz w:val="21"/>
                      <w:color w:val="000000"/>
                    </w:rPr>
                    <w:t>管理单位同意不得擅自调换服务人员或减少服务人员数量；遇服务人员因</w:t>
                  </w:r>
                  <w:r>
                    <w:rPr>
                      <w:sz w:val="21"/>
                      <w:color w:val="000000"/>
                    </w:rPr>
                    <w:t>不能胜任管理岗位时，</w:t>
                  </w:r>
                  <w:r>
                    <w:rPr>
                      <w:sz w:val="21"/>
                      <w:color w:val="000000"/>
                    </w:rPr>
                    <w:t>采购人提出更换服务人员，而中标人未能在限定周期更换合适的服务人员的，本项得分为</w:t>
                  </w:r>
                  <w:r>
                    <w:rPr>
                      <w:sz w:val="21"/>
                      <w:color w:val="000000"/>
                    </w:rPr>
                    <w:t>0。</w:t>
                  </w:r>
                </w:p>
              </w:tc>
              <w:tc>
                <w:tcPr>
                  <w:tcW w:type="dxa" w:w="472"/>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472"/>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三、服从</w:t>
                  </w:r>
                  <w:r>
                    <w:rPr>
                      <w:sz w:val="21"/>
                      <w:color w:val="000000"/>
                    </w:rPr>
                    <w:t>采购人</w:t>
                  </w:r>
                  <w:r>
                    <w:rPr>
                      <w:sz w:val="21"/>
                      <w:color w:val="000000"/>
                    </w:rPr>
                    <w:t>管理单位工作</w:t>
                  </w:r>
                  <w:r>
                    <w:rPr>
                      <w:sz w:val="21"/>
                      <w:color w:val="000000"/>
                    </w:rPr>
                    <w:t>安排，对安排的工作不存在推诿、消极怠工、无正当理由不按规定时间完成，或对其他主动工作同事进行讥讽、说怪话、打击排斥</w:t>
                  </w:r>
                  <w:r>
                    <w:rPr>
                      <w:sz w:val="21"/>
                      <w:color w:val="000000"/>
                    </w:rPr>
                    <w:t>。</w:t>
                  </w:r>
                </w:p>
              </w:tc>
              <w:tc>
                <w:tcPr>
                  <w:tcW w:type="dxa" w:w="47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472"/>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四、不断提高文化专业知识水平，熟悉岗位业务和水利防汛基本常识，持合格证书上岗</w:t>
                  </w:r>
                  <w:r>
                    <w:rPr>
                      <w:sz w:val="21"/>
                      <w:color w:val="000000"/>
                    </w:rPr>
                    <w:t>。</w:t>
                  </w:r>
                </w:p>
              </w:tc>
              <w:tc>
                <w:tcPr>
                  <w:tcW w:type="dxa" w:w="47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472"/>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此栏计应得总分和实得总分</w:t>
                  </w:r>
                </w:p>
              </w:tc>
              <w:tc>
                <w:tcPr>
                  <w:tcW w:type="dxa" w:w="47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35</w:t>
                  </w:r>
                </w:p>
              </w:tc>
              <w:tc>
                <w:tcPr>
                  <w:tcW w:type="dxa" w:w="472"/>
                  <w:tcBorders>
                    <w:top w:val="singl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49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闸站管理日常工作</w:t>
                  </w: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一、对闸站机电设备能熟练掌握操作，对闸</w:t>
                  </w:r>
                  <w:r>
                    <w:rPr>
                      <w:sz w:val="21"/>
                      <w:color w:val="000000"/>
                    </w:rPr>
                    <w:t>站各类机械</w:t>
                  </w:r>
                  <w:r>
                    <w:rPr>
                      <w:sz w:val="21"/>
                      <w:color w:val="000000"/>
                    </w:rPr>
                    <w:t>设备、通讯照明设施进行全面检查维护，确保设备保养运行良好。</w:t>
                  </w:r>
                  <w:r>
                    <w:rPr>
                      <w:sz w:val="21"/>
                      <w:color w:val="000000"/>
                    </w:rPr>
                    <w:t>闸站</w:t>
                  </w:r>
                  <w:r>
                    <w:rPr>
                      <w:sz w:val="21"/>
                      <w:color w:val="000000"/>
                    </w:rPr>
                    <w:t>的环境卫生整洁良好；</w:t>
                  </w:r>
                  <w:r>
                    <w:rPr>
                      <w:sz w:val="21"/>
                      <w:color w:val="000000"/>
                    </w:rPr>
                    <w:t>出现不按指引维护管理，造成安全事故的本项得分为</w:t>
                  </w:r>
                  <w:r>
                    <w:rPr>
                      <w:sz w:val="21"/>
                      <w:color w:val="000000"/>
                    </w:rPr>
                    <w:t>0。</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二、完善工具、材料的进出仓管理制度，做好日常管理记录和档案资料收集录入工作</w:t>
                  </w:r>
                  <w:r>
                    <w:rPr>
                      <w:sz w:val="21"/>
                      <w:color w:val="000000"/>
                    </w:rPr>
                    <w:t>。</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三、服</w:t>
                  </w:r>
                  <w:r>
                    <w:rPr>
                      <w:sz w:val="21"/>
                      <w:color w:val="000000"/>
                    </w:rPr>
                    <w:t>从</w:t>
                  </w:r>
                  <w:r>
                    <w:rPr>
                      <w:sz w:val="21"/>
                      <w:color w:val="000000"/>
                    </w:rPr>
                    <w:t>采购人</w:t>
                  </w:r>
                  <w:r>
                    <w:rPr>
                      <w:sz w:val="21"/>
                      <w:color w:val="000000"/>
                    </w:rPr>
                    <w:t>管理单位</w:t>
                  </w:r>
                  <w:r>
                    <w:rPr>
                      <w:sz w:val="21"/>
                      <w:color w:val="000000"/>
                    </w:rPr>
                    <w:t>的调度安排，配合完成</w:t>
                  </w:r>
                  <w:r>
                    <w:rPr>
                      <w:sz w:val="21"/>
                      <w:color w:val="000000"/>
                    </w:rPr>
                    <w:t>办</w:t>
                  </w:r>
                  <w:r>
                    <w:rPr>
                      <w:sz w:val="21"/>
                      <w:color w:val="000000"/>
                    </w:rPr>
                    <w:t>内、股内的各项突击工作任务；</w:t>
                  </w:r>
                  <w:r>
                    <w:rPr>
                      <w:sz w:val="21"/>
                      <w:color w:val="000000"/>
                    </w:rPr>
                    <w:t>对不服从</w:t>
                  </w:r>
                  <w:r>
                    <w:rPr>
                      <w:sz w:val="21"/>
                      <w:color w:val="000000"/>
                    </w:rPr>
                    <w:t>采购人</w:t>
                  </w:r>
                  <w:r>
                    <w:rPr>
                      <w:sz w:val="21"/>
                      <w:color w:val="000000"/>
                    </w:rPr>
                    <w:t>管理单位领导工作安排的，本项得分为</w:t>
                  </w:r>
                  <w:r>
                    <w:rPr>
                      <w:sz w:val="21"/>
                      <w:color w:val="000000"/>
                    </w:rPr>
                    <w:t>0。</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四、严格遵守闸站的安全操作规程和用电安全规定，坚守工作岗位</w:t>
                  </w:r>
                  <w:r>
                    <w:rPr>
                      <w:sz w:val="21"/>
                      <w:color w:val="000000"/>
                    </w:rPr>
                    <w:t>。</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五、确保责任堤段控制区内无</w:t>
                  </w:r>
                  <w:r>
                    <w:rPr>
                      <w:sz w:val="21"/>
                      <w:color w:val="000000"/>
                    </w:rPr>
                    <w:t>“乱挖、乱种、乱搭、乱建”现象及违规水事违章行为</w:t>
                  </w:r>
                  <w:r>
                    <w:rPr>
                      <w:sz w:val="21"/>
                      <w:color w:val="000000"/>
                    </w:rPr>
                    <w:t>，</w:t>
                  </w:r>
                  <w:r>
                    <w:rPr>
                      <w:sz w:val="21"/>
                      <w:color w:val="000000"/>
                    </w:rPr>
                    <w:t>发现水事违章行为要立即制止及时上报，并做好相关的巡查记录；</w:t>
                  </w:r>
                  <w:r>
                    <w:rPr>
                      <w:sz w:val="21"/>
                      <w:color w:val="000000"/>
                    </w:rPr>
                    <w:t>由于巡查不到位造成违章时态扩大对社会造成不良影响或造成恢复难度大的，本项得分为</w:t>
                  </w:r>
                  <w:r>
                    <w:rPr>
                      <w:sz w:val="21"/>
                      <w:color w:val="000000"/>
                    </w:rPr>
                    <w:t>0。</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六、</w:t>
                  </w:r>
                  <w:r>
                    <w:rPr>
                      <w:sz w:val="21"/>
                      <w:color w:val="000000"/>
                    </w:rPr>
                    <w:t>爱护闸（站）生活电器，使用良好，不使用时须断开一切电气连接，防止雷击损坏。做到人离灯灭，比较长时间离开要关空调等电器，节约能源</w:t>
                  </w:r>
                  <w:r>
                    <w:rPr>
                      <w:sz w:val="21"/>
                      <w:color w:val="000000"/>
                    </w:rPr>
                    <w:t>。</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此栏计应得总分和实得总分</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40</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闸站管理制度执行</w:t>
                  </w: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一、根据《水（船）闸安全操作指引》、《开、停机指引》和《泵前控制水位指引》的要求做好闸站安全运行工作；</w:t>
                  </w:r>
                  <w:r>
                    <w:rPr>
                      <w:sz w:val="21"/>
                      <w:color w:val="000000"/>
                    </w:rPr>
                    <w:t>同时</w:t>
                  </w:r>
                  <w:r>
                    <w:rPr>
                      <w:sz w:val="21"/>
                      <w:color w:val="000000"/>
                    </w:rPr>
                    <w:t>做好闸站各类</w:t>
                  </w:r>
                  <w:r>
                    <w:rPr>
                      <w:sz w:val="21"/>
                      <w:color w:val="000000"/>
                    </w:rPr>
                    <w:t>机械</w:t>
                  </w:r>
                  <w:r>
                    <w:rPr>
                      <w:sz w:val="21"/>
                      <w:color w:val="000000"/>
                    </w:rPr>
                    <w:t>设备的维护保养工作</w:t>
                  </w:r>
                  <w:r>
                    <w:rPr>
                      <w:sz w:val="21"/>
                      <w:color w:val="000000"/>
                    </w:rPr>
                    <w:t>。</w:t>
                  </w:r>
                  <w:r>
                    <w:rPr>
                      <w:sz w:val="21"/>
                      <w:color w:val="000000"/>
                    </w:rPr>
                    <w:t>出现不按操作指引造成安全事故的，本项得分为</w:t>
                  </w:r>
                  <w:r>
                    <w:rPr>
                      <w:sz w:val="21"/>
                      <w:color w:val="000000"/>
                    </w:rPr>
                    <w:t>0。</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4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二、自觉遵守</w:t>
                  </w:r>
                  <w:r>
                    <w:rPr>
                      <w:sz w:val="21"/>
                      <w:color w:val="000000"/>
                    </w:rPr>
                    <w:t>管理单位</w:t>
                  </w:r>
                  <w:r>
                    <w:rPr>
                      <w:sz w:val="21"/>
                      <w:color w:val="000000"/>
                    </w:rPr>
                    <w:t>的考勤和值班制度，以群控中心为中心，各个组为单位，水闸运行管理实行联防联守；</w:t>
                  </w:r>
                </w:p>
              </w:tc>
              <w:tc>
                <w:tcPr>
                  <w:tcW w:type="dxa" w:w="472"/>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472"/>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三</w:t>
                  </w:r>
                  <w:r>
                    <w:rPr>
                      <w:sz w:val="21"/>
                      <w:color w:val="000000"/>
                    </w:rPr>
                    <w:t>、按照《防台风防暴雨应急工作预案》要求及时进岗到位</w:t>
                  </w:r>
                  <w:r>
                    <w:rPr>
                      <w:sz w:val="21"/>
                      <w:color w:val="000000"/>
                    </w:rPr>
                    <w:t>。</w:t>
                  </w:r>
                </w:p>
              </w:tc>
              <w:tc>
                <w:tcPr>
                  <w:tcW w:type="dxa" w:w="47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472"/>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4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此栏计应得总分和实得总分</w:t>
                  </w:r>
                </w:p>
              </w:tc>
              <w:tc>
                <w:tcPr>
                  <w:tcW w:type="dxa" w:w="47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472"/>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345"/>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tc>
            </w:tr>
            <w:tr>
              <w:tc>
                <w:tcPr>
                  <w:tcW w:type="dxa" w:w="4694"/>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 xml:space="preserve">        </w:t>
                  </w:r>
                  <w:r>
                    <w:rPr>
                      <w:sz w:val="21"/>
                      <w:color w:val="000000"/>
                    </w:rPr>
                    <w:t>合计总分</w:t>
                  </w:r>
                </w:p>
              </w:tc>
              <w:tc>
                <w:tcPr>
                  <w:tcW w:type="dxa" w:w="47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100</w:t>
                  </w:r>
                </w:p>
              </w:tc>
              <w:tc>
                <w:tcPr>
                  <w:tcW w:type="dxa" w:w="47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45"/>
                  <w:tcBorders>
                    <w:top w:val="single" w:color="000000" w:sz="4"/>
                    <w:left w:val="none" w:color="000000" w:sz="4"/>
                    <w:bottom w:val="single" w:color="000000" w:sz="4"/>
                    <w:right w:val="single" w:color="000000" w:sz="4"/>
                  </w:tcBorders>
                  <w:tcMar>
                    <w:top w:type="dxa" w:w="15"/>
                    <w:left w:type="dxa" w:w="15"/>
                    <w:bottom w:type="dxa" w:w="15"/>
                    <w:right w:type="dxa" w:w="15"/>
                  </w:tcMar>
                  <w:vAlign w:val="bottom"/>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1.采购代理机构：本项目是指广东钟意招标代理有限公司，负责整个采购活动的组织，依法负责编制和发布招标文件，对招标文件拥有最终的解释权，不以任何身份出任评标委员会成员。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佛山市顺德区北滘镇城建和水利办公室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采购机构代理服务收费标准：根据国家计委“计价格【2002】1980号文”和国家发改委“发改办价格【2003】857号文”规定85%，按差额定率累进法计算收取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（1），在不同媒体发布的同一政府采购信息内容、时间不一致的，以在广东省政府采购网 (https://gdgpo.czt.gd.gov.cn/)发布的信息为准。（2），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(3)根据《佛山市政务服务数据管理局佛山市财政局关于进一步促进公平竞争优化政府采购营商环境的通知》（佛政数函[2021]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(4)发布公告的媒介：中国政府采购网(www.ccgp.gov.cn)、广东省政府采购网(https://gdgpo.czt.gd.gov.cn/)、佛山市顺德区北滘镇政务网（http://www.shunde.gov.cn/beijiao/index.html）、广东钟意招标代理有限公司（http://gdzhongyi.cn/）。</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投标人在开标开始后30分钟内，按照采购文件要求对电子投标文件进行解密。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广东钟意招标代理有限公司</w:t>
      </w:r>
      <w:r>
        <w:rPr/>
        <w:t>代收。具体操作要求详见</w:t>
      </w:r>
      <w:r>
        <w:rPr/>
        <w:t>广东钟意招标代理有限公司</w:t>
      </w:r>
      <w:r>
        <w:rPr/>
        <w:t>有关指引，递交事宜请自行咨询</w:t>
      </w:r>
      <w:r>
        <w:rPr/>
        <w:t>广东钟意招标代理有限公司</w:t>
      </w:r>
      <w:r>
        <w:rPr/>
        <w:t>；请各投标人在投标文件递交截止时间前按须知前附表规定的金额递交至</w:t>
      </w:r>
      <w:r>
        <w:rPr/>
        <w:t>广东钟意招标代理有限公司</w:t>
      </w:r>
      <w:r>
        <w:rPr/>
        <w:t>，到账情况以开标时</w:t>
      </w:r>
      <w:r>
        <w:rPr/>
        <w:t>广东钟意招标代理有限公司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广东钟意招标代理有限公司</w:t>
      </w:r>
    </w:p>
    <w:p>
      <w:pPr>
        <w:pStyle w:val="null3"/>
        <w:ind w:firstLine="480"/>
      </w:pPr>
      <w:r>
        <w:rPr/>
        <w:t>电话：</w:t>
      </w:r>
      <w:r>
        <w:rPr/>
        <w:t>0757-82905583</w:t>
      </w:r>
    </w:p>
    <w:p>
      <w:pPr>
        <w:pStyle w:val="null3"/>
        <w:ind w:firstLine="480"/>
      </w:pPr>
      <w:r>
        <w:rPr/>
        <w:t>传真：</w:t>
      </w:r>
      <w:r>
        <w:rPr/>
        <w:t>/</w:t>
      </w:r>
    </w:p>
    <w:p>
      <w:pPr>
        <w:pStyle w:val="null3"/>
        <w:ind w:firstLine="480"/>
      </w:pPr>
      <w:r>
        <w:rPr/>
        <w:t>邮箱：</w:t>
      </w:r>
      <w:r>
        <w:rPr/>
        <w:t>/</w:t>
      </w:r>
    </w:p>
    <w:p>
      <w:pPr>
        <w:pStyle w:val="null3"/>
        <w:ind w:firstLine="480"/>
      </w:pPr>
      <w:r>
        <w:rPr/>
        <w:t>地址：</w:t>
      </w:r>
      <w:r>
        <w:rPr/>
        <w:t>佛山市禅城区丝绸大街7号绿嘉芳居10座二楼</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话：0757-22831619、22831865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北滘镇2024-2025年度水利闸站运行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广东钟意招标代理有限公司</w:t>
      </w:r>
      <w:r>
        <w:rPr/>
        <w:t>统一对外发布。</w:t>
      </w:r>
    </w:p>
    <w:p>
      <w:pPr>
        <w:pStyle w:val="null3"/>
        <w:ind w:firstLine="480"/>
      </w:pPr>
      <w:r>
        <w:rPr/>
        <w:t>（2）对</w:t>
      </w:r>
      <w:r>
        <w:rPr/>
        <w:t>广东钟意招标代理有限公司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采购包1（北滘镇2024-2025年度水利闸站运行管理服务项目）：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采购包1（北滘镇2024-2025年度水利闸站运行管理服务项目）：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承诺函格式详见附件）或提供以下证明材料：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承诺函格式详见附件）或提供下列任一项证明材料：（1）2022年度或2023年度的财务状况报告：要求：提供由第三方会计师事务所出具的审计报告，能清晰显示第三方会计师事务所的印章，并能反映审计结论。（2）银行出具的资信证明：要求：提供投标截止日前6个月内任意1个月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不得再参与本项目投标（响应）。按格式提供《投标函》。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残疾人福利性单位、监狱企业视同小微企业。只允许小微企业、监狱企业、残疾人福利性单位参与本项目投标。小微企业具体标准根据《工业和信息化部、国家统计局、国家发展和改革委员会、财政部关于印发中小企业划型标准规定的通知》 (工信部联企业〔2011〕300号) 文件进行划分，监狱企业根据 (财库〔2014〕68号) 的规定；残疾人福利性单位根据 (财库〔2017〕141 号) 的规定，提供有效的中小企业声明函 (或残疾人福利性单位声明函或监狱企业证明文件) ，否则不予认定。本项目采购标的对应的小微企业划分标准所属行业为：其他未列明行业。</w:t>
            </w:r>
          </w:p>
        </w:tc>
      </w:tr>
    </w:tbl>
    <w:p>
      <w:pPr>
        <w:pStyle w:val="null3"/>
        <w:ind w:firstLine="480"/>
      </w:pPr>
      <w:r>
        <w:rPr/>
        <w:t>表二符合性审查表：</w:t>
      </w:r>
    </w:p>
    <w:p>
      <w:pPr>
        <w:pStyle w:val="null3"/>
      </w:pPr>
      <w:r>
        <w:rPr/>
        <w:t>采购包1（北滘镇2024-2025年度水利闸站运行管理服务项目）：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价且是唯一的，未超过本项目采购预算或者最高限价。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标注“★”的实质性条款响应情况</w:t>
            </w:r>
          </w:p>
        </w:tc>
        <w:tc>
          <w:tcPr>
            <w:tcW w:type="dxa" w:w="4238"/>
          </w:tcPr>
          <w:p>
            <w:pPr>
              <w:pStyle w:val="null3"/>
            </w:pPr>
            <w:r>
              <w:rPr/>
              <w:t>完全满足招标文件的实质性条款（即标注★号条款）无负偏离的。</w:t>
            </w:r>
          </w:p>
        </w:tc>
      </w:tr>
      <w:tr>
        <w:tc>
          <w:tcPr>
            <w:tcW w:type="dxa" w:w="890"/>
          </w:tcPr>
          <w:p>
            <w:pPr>
              <w:pStyle w:val="null3"/>
            </w:pPr>
            <w:r>
              <w:rPr/>
              <w:t>3</w:t>
            </w:r>
          </w:p>
        </w:tc>
        <w:tc>
          <w:tcPr>
            <w:tcW w:type="dxa" w:w="3178"/>
          </w:tcPr>
          <w:p>
            <w:pPr>
              <w:pStyle w:val="null3"/>
            </w:pPr>
            <w:r>
              <w:rPr/>
              <w:t>其他无效情形</w:t>
            </w:r>
          </w:p>
        </w:tc>
        <w:tc>
          <w:tcPr>
            <w:tcW w:type="dxa" w:w="4238"/>
          </w:tcPr>
          <w:p>
            <w:pPr>
              <w:pStyle w:val="null3"/>
            </w:pPr>
            <w:r>
              <w:rPr/>
              <w:t>没有出现法律、法规和招标文件规定的其他无效情形。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采购包1(北滘镇2024-2025年度水利闸站运行管理服务项目):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r>
              <w:rPr/>
              <w:t>，（等次分值选择：</w:t>
            </w:r>
            <w:r>
              <w:rPr/>
              <w:t>0.0;</w:t>
            </w:r>
            <w:r>
              <w:rPr/>
              <w:t>5.0;</w:t>
            </w:r>
            <w:r>
              <w:rPr/>
              <w:t>10.0;</w:t>
            </w:r>
            <w:r>
              <w:rPr/>
              <w:t>15.0;</w:t>
            </w:r>
            <w:r>
              <w:rPr/>
              <w:t>）</w:t>
            </w:r>
          </w:p>
        </w:tc>
        <w:tc>
          <w:tcPr>
            <w:tcW w:type="dxa" w:w="5076"/>
          </w:tcPr>
          <w:p>
            <w:pPr>
              <w:pStyle w:val="null3"/>
              <w:jc w:val="left"/>
            </w:pPr>
            <w:r>
              <w:rPr/>
              <w:t>根据投标人对本项目的服务方案（包括但不限于对本项目的理解、重点难点分析、项目管理架构、服务目标、组织实施方案等）进行评价： 1、对本项目理解、重点难点分析全面到位，管理架构良好，服务目标明确，组织实施方案全面、针对性和可行性强，完全满足或优于采购需求，得15分。 2、对本项目理解、重点难点分析比较到位，管理架构完整，服务目标较明确，组织实施方案较全面、针对性和可行作性较强，较满足采购需求，得10分。 3、对本项目理解、重点难点分析一般，管理架构完整，服务目标较明确，实施方案简单、针对性和可行性一般，基本满足采购需求的得5分。 4、对本项目理解、重点难点分析不到位，管理架构松散，服务目标不明确，实施方案针对性和可行性差，不满足采购需求的或没有相关描述的得 0 分。</w:t>
            </w:r>
          </w:p>
        </w:tc>
      </w:tr>
      <w:tr>
        <w:tc>
          <w:tcPr>
            <w:tcW w:type="dxa" w:w="922"/>
            <w:gridSpan w:val="2"/>
            <w:vMerge/>
          </w:tcPr>
          <w:p/>
        </w:tc>
        <w:tc>
          <w:tcPr>
            <w:tcW w:type="dxa" w:w="2307"/>
          </w:tcPr>
          <w:p>
            <w:pPr>
              <w:pStyle w:val="null3"/>
              <w:jc w:val="left"/>
            </w:pPr>
            <w:r>
              <w:rPr/>
              <w:t>项目队伍的稳定性 (5.0分)</w:t>
            </w:r>
            <w:r>
              <w:rPr/>
              <w:t>，（等次分值选择：</w:t>
            </w:r>
            <w:r>
              <w:rPr/>
              <w:t>0.0;</w:t>
            </w:r>
            <w:r>
              <w:rPr/>
              <w:t>1.0;</w:t>
            </w:r>
            <w:r>
              <w:rPr/>
              <w:t>3.0;</w:t>
            </w:r>
            <w:r>
              <w:rPr/>
              <w:t>5.0;</w:t>
            </w:r>
            <w:r>
              <w:rPr/>
              <w:t>）</w:t>
            </w:r>
          </w:p>
        </w:tc>
        <w:tc>
          <w:tcPr>
            <w:tcW w:type="dxa" w:w="5076"/>
          </w:tcPr>
          <w:p>
            <w:pPr>
              <w:pStyle w:val="null3"/>
              <w:jc w:val="left"/>
            </w:pPr>
            <w:r>
              <w:rPr/>
              <w:t>根据投标人的项目队伍的组建及稳定性（包括但不限于能在规定时间内完成项目队伍组建、服务人员调配库、缺岗人员补充、人员调配响应等方面）进行综合评审： 1、能针对本项目需求配备好充足的人员，做好人员储备工作，具有充足的服务人员调配库，能够在本项目服务人员出现缺岗、替换、人员补充的情况下，妥当安排人员及时补充到岗，调配响应时间快，确保工作正常运转，完全满足或优于采购需求，得5分； 2、能针对本项目需求配备好人员，具有较充足的服务人员调配库，能够在本项目服务人员出现缺岗、替换、人员补充的情况下，较妥当安排人员补充到岗，调配响应时间较快，较满足采购需求，得3分； 3、具有本项目所需的人员，但人员储备不够充足，在本项目服务人员出现缺岗、替换、人员补充的情况下，安排人员补充到岗的调配响应时间慢，基本满足采购需求，得1分。 4、不具备服务人员调配库，在本项目服务人员出现缺岗、替换、人员补充的情况下，无法安排人员补充到岗，无法确保工作正常运转或没有相关描述的得0分。</w:t>
            </w:r>
          </w:p>
        </w:tc>
      </w:tr>
      <w:tr>
        <w:tc>
          <w:tcPr>
            <w:tcW w:type="dxa" w:w="922"/>
            <w:gridSpan w:val="2"/>
            <w:vMerge/>
          </w:tcPr>
          <w:p/>
        </w:tc>
        <w:tc>
          <w:tcPr>
            <w:tcW w:type="dxa" w:w="2307"/>
          </w:tcPr>
          <w:p>
            <w:pPr>
              <w:pStyle w:val="null3"/>
              <w:jc w:val="left"/>
            </w:pPr>
            <w:r>
              <w:rPr/>
              <w:t>服务人员薪酬福利方案 (15.0分)</w:t>
            </w:r>
            <w:r>
              <w:rPr/>
              <w:t>，（等次分值选择：</w:t>
            </w:r>
            <w:r>
              <w:rPr/>
              <w:t>0.0;</w:t>
            </w:r>
            <w:r>
              <w:rPr/>
              <w:t>5.0;</w:t>
            </w:r>
            <w:r>
              <w:rPr/>
              <w:t>10.0;</w:t>
            </w:r>
            <w:r>
              <w:rPr/>
              <w:t>15.0;</w:t>
            </w:r>
            <w:r>
              <w:rPr/>
              <w:t>）</w:t>
            </w:r>
          </w:p>
        </w:tc>
        <w:tc>
          <w:tcPr>
            <w:tcW w:type="dxa" w:w="5076"/>
          </w:tcPr>
          <w:p>
            <w:pPr>
              <w:pStyle w:val="null3"/>
              <w:jc w:val="left"/>
            </w:pPr>
            <w:r>
              <w:rPr/>
              <w:t>根据投标人拟投入专职常驻闸站现场服务人员总费用（包括但不限于人员基本工资、节假日补贴、高温补贴、绩效补贴、餐补、交通补贴、值班费、社保、公积金、等各项薪资福利）进行评审：拟投入本项目专职常驻闸站现场服务人员总费用由高到低顺序排列，排名第一的得15分，排名第二得10分，排名第三得5分，其他不得分。 注：须在投标文件中提供《报价清单明细表》（格式详见附件），不提供不得分。</w:t>
            </w:r>
          </w:p>
        </w:tc>
      </w:tr>
      <w:tr>
        <w:tc>
          <w:tcPr>
            <w:tcW w:type="dxa" w:w="922"/>
            <w:gridSpan w:val="2"/>
            <w:vMerge/>
          </w:tcPr>
          <w:p/>
        </w:tc>
        <w:tc>
          <w:tcPr>
            <w:tcW w:type="dxa" w:w="2307"/>
          </w:tcPr>
          <w:p>
            <w:pPr>
              <w:pStyle w:val="null3"/>
              <w:jc w:val="left"/>
            </w:pPr>
            <w:r>
              <w:rPr/>
              <w:t>人员培训及管理方案 (5.0分)</w:t>
            </w:r>
            <w:r>
              <w:rPr/>
              <w:t>，（等次分值选择：</w:t>
            </w:r>
            <w:r>
              <w:rPr/>
              <w:t>0.0;</w:t>
            </w:r>
            <w:r>
              <w:rPr/>
              <w:t>1.0;</w:t>
            </w:r>
            <w:r>
              <w:rPr/>
              <w:t>3.0;</w:t>
            </w:r>
            <w:r>
              <w:rPr/>
              <w:t>5.0;</w:t>
            </w:r>
            <w:r>
              <w:rPr/>
              <w:t>）</w:t>
            </w:r>
          </w:p>
        </w:tc>
        <w:tc>
          <w:tcPr>
            <w:tcW w:type="dxa" w:w="5076"/>
          </w:tcPr>
          <w:p>
            <w:pPr>
              <w:pStyle w:val="null3"/>
              <w:jc w:val="left"/>
            </w:pPr>
            <w:r>
              <w:rPr/>
              <w:t>根据投标提供的人员培训和管理方案（包括但不限于培训内容及考核体系）的合理性、可行性进行评价： 1、人员培训计划、培训内容丰富、清晰合理且针对性强，配备完善的培训渠道、培训场地资源丰富、完整，人员管理制度、监督机制、激励机制、考核机制详细、清晰，针对性强，可行性高，完全满足或优于采购需求，得5分。 2、人员培训计划、培训内容较丰富、较清晰较合理且针对性较强，配备较完善的培训渠道、培训场地资源较丰富、较完整，人员管理制度、监督机制、激励机制、考核机制较详细、较清晰，针对性较强，可行性较高，较满足采购需求，得3分。 3、人员培训计划、培训内容基本完整，针对性一般，有一定的培训渠道、培训场地资源一般，人员管理制度、监督机制、激励机制、考核机制简单，针对性一般，可行性一般，基本满足采购需求，得1分。 4、人员培训计划、培训内容不清晰，欠缺可行性或没有相关描述的得0分。</w:t>
            </w:r>
          </w:p>
        </w:tc>
      </w:tr>
      <w:tr>
        <w:tc>
          <w:tcPr>
            <w:tcW w:type="dxa" w:w="922"/>
            <w:gridSpan w:val="2"/>
            <w:vMerge/>
          </w:tcPr>
          <w:p/>
        </w:tc>
        <w:tc>
          <w:tcPr>
            <w:tcW w:type="dxa" w:w="2307"/>
          </w:tcPr>
          <w:p>
            <w:pPr>
              <w:pStyle w:val="null3"/>
              <w:jc w:val="left"/>
            </w:pPr>
            <w:r>
              <w:rPr/>
              <w:t>突发事件的处理措施和应急预案 (5.0分)</w:t>
            </w:r>
            <w:r>
              <w:rPr/>
              <w:t>，（等次分值选择：</w:t>
            </w:r>
            <w:r>
              <w:rPr/>
              <w:t>0.0;</w:t>
            </w:r>
            <w:r>
              <w:rPr/>
              <w:t>1.0;</w:t>
            </w:r>
            <w:r>
              <w:rPr/>
              <w:t>3.0;</w:t>
            </w:r>
            <w:r>
              <w:rPr/>
              <w:t>5.0;</w:t>
            </w:r>
            <w:r>
              <w:rPr/>
              <w:t>）</w:t>
            </w:r>
          </w:p>
        </w:tc>
        <w:tc>
          <w:tcPr>
            <w:tcW w:type="dxa" w:w="5076"/>
          </w:tcPr>
          <w:p>
            <w:pPr>
              <w:pStyle w:val="null3"/>
              <w:jc w:val="left"/>
            </w:pPr>
            <w:r>
              <w:rPr/>
              <w:t>根据投标人对本项目突发事件（包括但不限于针对台风、暴雨、洪涝等自然灾害、处理劳务纠纷及工伤）制定的处理措施和应急预案进行评分： 1、对服务过程中可能出现的突发情况有非常全面的认识并能针对突发情况拟定完善的解决方案，有详细的处理步骤及流程，能有效确保项目的顺利实施，完全满足或优于采购需求，得5分。 2、对服务过程中可能出现的突发情况有较全面的认识并能针对突发情况拟定较完善的解决方案，有较详细的处理步骤及流程，能较有效确保项目的顺利实施，较满足采购需求，得3分。 3、制定的处理措施和应急预案一般，针对性和可行性一般，基本能保障项目的顺利实施，基本满足采购需求，得1分。 4、制定的处理措施和应急预案针对性差，不可行，不能保障项目的顺利实施的或没有相关描述的得0分。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(10.0分)</w:t>
            </w:r>
          </w:p>
        </w:tc>
        <w:tc>
          <w:tcPr>
            <w:tcW w:type="dxa" w:w="5076"/>
          </w:tcPr>
          <w:p>
            <w:pPr>
              <w:pStyle w:val="null3"/>
              <w:jc w:val="left"/>
            </w:pPr>
            <w:r>
              <w:rPr/>
              <w:t>投标人自2021年1月1日至投标截止时间（以合同签订时间为准）承接过（已完成或履行中）相关服务业绩情况，每提供一个得5分，本项最高得10分。 注：提供合同复印件并加盖投标人公章，不提供不得分。</w:t>
            </w:r>
          </w:p>
        </w:tc>
      </w:tr>
      <w:tr>
        <w:tc>
          <w:tcPr>
            <w:tcW w:type="dxa" w:w="922"/>
            <w:gridSpan w:val="2"/>
            <w:vMerge/>
          </w:tcPr>
          <w:p/>
        </w:tc>
        <w:tc>
          <w:tcPr>
            <w:tcW w:type="dxa" w:w="2307"/>
          </w:tcPr>
          <w:p>
            <w:pPr>
              <w:pStyle w:val="null3"/>
              <w:jc w:val="left"/>
            </w:pPr>
            <w:r>
              <w:rPr/>
              <w:t>客户评价 (10.0分)</w:t>
            </w:r>
          </w:p>
        </w:tc>
        <w:tc>
          <w:tcPr>
            <w:tcW w:type="dxa" w:w="5076"/>
          </w:tcPr>
          <w:p>
            <w:pPr>
              <w:pStyle w:val="null3"/>
              <w:jc w:val="left"/>
            </w:pPr>
            <w:r>
              <w:rPr/>
              <w:t>以上有效业绩中能提供用户评价为优良或优秀或满意等同类评价的可得分，每提供1个得5分，最高得10分，不能提供的得0分。注：须提供加盖用户单位公章的用户评价复印件，否则不得分。</w:t>
            </w:r>
          </w:p>
        </w:tc>
      </w:tr>
      <w:tr>
        <w:tc>
          <w:tcPr>
            <w:tcW w:type="dxa" w:w="922"/>
            <w:gridSpan w:val="2"/>
            <w:vMerge/>
          </w:tcPr>
          <w:p/>
        </w:tc>
        <w:tc>
          <w:tcPr>
            <w:tcW w:type="dxa" w:w="2307"/>
          </w:tcPr>
          <w:p>
            <w:pPr>
              <w:pStyle w:val="null3"/>
              <w:jc w:val="left"/>
            </w:pPr>
            <w:r>
              <w:rPr/>
              <w:t>管理体系认证 (5.0分)</w:t>
            </w:r>
          </w:p>
        </w:tc>
        <w:tc>
          <w:tcPr>
            <w:tcW w:type="dxa" w:w="5076"/>
          </w:tcPr>
          <w:p>
            <w:pPr>
              <w:pStyle w:val="null3"/>
              <w:jc w:val="left"/>
            </w:pPr>
            <w:r>
              <w:rPr/>
              <w:t>投标人具有有效期内的质量管理体系认证、职业健康安全管理体系认证的，每提供1个得2.5分，最高得5分。注：须同时提供相关证书复印件及相关证书在“全国认证认可信息公共服务平台（http://cx.cnca.cn/）”显示认证在有效期的截图方能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left"/>
      </w:pPr>
      <w:r>
        <w:rPr>
          <w:sz w:val="32"/>
          <w:color w:val="000000"/>
        </w:rPr>
        <w:t>合同书参考文本（服务类）</w:t>
      </w:r>
    </w:p>
    <w:p>
      <w:pPr>
        <w:pStyle w:val="null3"/>
        <w:jc w:val="center"/>
      </w:pPr>
      <w:r>
        <w:rPr>
          <w:sz w:val="68"/>
          <w:color w:val="000000"/>
        </w:rPr>
        <w:t>佛山市政府采购项目</w:t>
      </w:r>
    </w:p>
    <w:p>
      <w:pPr>
        <w:pStyle w:val="null3"/>
        <w:jc w:val="center"/>
      </w:pPr>
      <w:r>
        <w:rPr>
          <w:sz w:val="68"/>
          <w:color w:val="000000"/>
        </w:rPr>
        <w:t>合同书</w:t>
      </w:r>
    </w:p>
    <w:p>
      <w:pPr>
        <w:pStyle w:val="null3"/>
        <w:jc w:val="center"/>
      </w:pPr>
      <w:r>
        <w:rPr>
          <w:sz w:val="21"/>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both"/>
      </w:pPr>
      <w:r>
        <w:rPr>
          <w:sz w:val="24"/>
          <w:b/>
          <w:color w:val="000000"/>
        </w:rPr>
        <w:t>项目</w:t>
      </w:r>
      <w:r>
        <w:rPr>
          <w:sz w:val="24"/>
          <w:b/>
          <w:color w:val="000000"/>
        </w:rPr>
        <w:t>名称</w:t>
      </w:r>
      <w:r>
        <w:rPr>
          <w:sz w:val="24"/>
          <w:b/>
          <w:color w:val="000000"/>
        </w:rPr>
        <w:t>：</w:t>
      </w:r>
      <w:r>
        <w:rPr>
          <w:sz w:val="24"/>
          <w:b/>
          <w:color w:val="000000"/>
        </w:rPr>
        <w:t>北滘镇</w:t>
      </w:r>
      <w:r>
        <w:rPr>
          <w:sz w:val="24"/>
          <w:b/>
          <w:color w:val="000000"/>
        </w:rPr>
        <w:t>2024-2025</w:t>
      </w:r>
      <w:r>
        <w:rPr>
          <w:sz w:val="24"/>
          <w:b/>
          <w:color w:val="000000"/>
        </w:rPr>
        <w:t>年度水利闸站运行管理服务项目</w:t>
      </w:r>
    </w:p>
    <w:p>
      <w:pPr>
        <w:pStyle w:val="null3"/>
        <w:jc w:val="both"/>
      </w:pPr>
      <w:r>
        <w:rPr>
          <w:sz w:val="24"/>
          <w:b/>
          <w:color w:val="000000"/>
        </w:rPr>
        <w:t>项目</w:t>
      </w:r>
      <w:r>
        <w:rPr>
          <w:sz w:val="24"/>
          <w:b/>
          <w:color w:val="000000"/>
        </w:rPr>
        <w:t>编号</w:t>
      </w:r>
      <w:r>
        <w:rPr>
          <w:sz w:val="24"/>
          <w:b/>
          <w:color w:val="000000"/>
        </w:rPr>
        <w:t>：</w:t>
      </w:r>
      <w:r>
        <w:rPr>
          <w:sz w:val="24"/>
          <w:b/>
          <w:color w:val="000000"/>
        </w:rPr>
        <w:t>440606-2024-02709</w:t>
      </w:r>
    </w:p>
    <w:tbl>
      <w:tblPr>
        <w:tblW w:w="0" w:type="auto"/>
        <w:tblBorders>
          <w:top w:val="none" w:color="000000" w:sz="4"/>
          <w:left w:val="none" w:color="000000" w:sz="4"/>
          <w:bottom w:val="none" w:color="000000" w:sz="4"/>
          <w:right w:val="none" w:color="000000" w:sz="4"/>
          <w:insideH w:val="none"/>
          <w:insideV w:val="none"/>
        </w:tblBorders>
      </w:tblPr>
      <w:tblGrid>
        <w:gridCol w:w="2272"/>
        <w:gridCol w:w="6034"/>
      </w:tblGrid>
      <w:tr>
        <w:tc>
          <w:tcPr>
            <w:tcW w:type="dxa" w:w="22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rPr>
              <w:t>甲</w:t>
            </w:r>
            <w:r>
              <w:rPr>
                <w:sz w:val="28"/>
                <w:color w:val="000000"/>
              </w:rPr>
              <w:t xml:space="preserve">   </w:t>
            </w:r>
            <w:r>
              <w:rPr>
                <w:sz w:val="28"/>
                <w:color w:val="000000"/>
              </w:rPr>
              <w:t>方：</w:t>
            </w:r>
          </w:p>
        </w:tc>
        <w:tc>
          <w:tcPr>
            <w:tcW w:type="dxa" w:w="60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 xml:space="preserve">         </w:t>
            </w:r>
            <w:r>
              <w:rPr>
                <w:sz w:val="28"/>
                <w:color w:val="000000"/>
                <w:u w:val="single"/>
              </w:rPr>
              <w:t>采购人名称</w:t>
            </w:r>
            <w:r>
              <w:rPr>
                <w:sz w:val="28"/>
                <w:color w:val="000000"/>
                <w:u w:val="single"/>
              </w:rPr>
              <w:t xml:space="preserve">         </w:t>
            </w:r>
          </w:p>
        </w:tc>
      </w:tr>
      <w:tr>
        <w:tc>
          <w:tcPr>
            <w:tcW w:type="dxa" w:w="22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乙</w:t>
            </w:r>
            <w:r>
              <w:rPr>
                <w:sz w:val="28"/>
                <w:color w:val="000000"/>
              </w:rPr>
              <w:t xml:space="preserve">   </w:t>
            </w:r>
            <w:r>
              <w:rPr>
                <w:sz w:val="28"/>
                <w:color w:val="000000"/>
              </w:rPr>
              <w:t>方：</w:t>
            </w:r>
          </w:p>
        </w:tc>
        <w:tc>
          <w:tcPr>
            <w:tcW w:type="dxa" w:w="60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 xml:space="preserve">  </w:t>
            </w:r>
            <w:r>
              <w:rPr>
                <w:sz w:val="28"/>
                <w:color w:val="000000"/>
                <w:u w:val="single"/>
              </w:rPr>
              <w:t>（中标</w:t>
            </w:r>
            <w:r>
              <w:rPr>
                <w:sz w:val="28"/>
                <w:color w:val="000000"/>
                <w:u w:val="single"/>
              </w:rPr>
              <w:t>/</w:t>
            </w:r>
            <w:r>
              <w:rPr>
                <w:sz w:val="28"/>
                <w:color w:val="000000"/>
                <w:u w:val="single"/>
              </w:rPr>
              <w:t xml:space="preserve">成交供应商名称）      </w:t>
            </w:r>
          </w:p>
        </w:tc>
      </w:tr>
      <w:tr>
        <w:tc>
          <w:tcPr>
            <w:tcW w:type="dxa" w:w="22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签订日期：</w:t>
            </w:r>
          </w:p>
        </w:tc>
        <w:tc>
          <w:tcPr>
            <w:tcW w:type="dxa" w:w="60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8"/>
                <w:color w:val="000000"/>
                <w:u w:val="single"/>
              </w:rPr>
              <w:t>年</w:t>
            </w:r>
            <w:r>
              <w:rPr>
                <w:sz w:val="21"/>
                <w:u w:val="single"/>
              </w:rPr>
              <w:t xml:space="preserve">   </w:t>
            </w:r>
            <w:r>
              <w:rPr>
                <w:sz w:val="28"/>
                <w:color w:val="000000"/>
                <w:u w:val="single"/>
              </w:rPr>
              <w:t>月</w:t>
            </w:r>
            <w:r>
              <w:rPr>
                <w:sz w:val="21"/>
                <w:u w:val="single"/>
              </w:rPr>
              <w:t xml:space="preserve">    </w:t>
            </w:r>
            <w:r>
              <w:rPr>
                <w:sz w:val="28"/>
                <w:color w:val="000000"/>
                <w:u w:val="single"/>
              </w:rPr>
              <w:t>日</w:t>
            </w:r>
            <w:r>
              <w:rPr>
                <w:sz w:val="28"/>
                <w:color w:val="000000"/>
                <w:u w:val="single"/>
              </w:rPr>
              <w:t xml:space="preserve">       </w:t>
            </w:r>
          </w:p>
        </w:tc>
      </w:tr>
    </w:tbl>
    <w:p>
      <w:pPr>
        <w:pStyle w:val="null3"/>
        <w:jc w:val="center"/>
      </w:pPr>
      <w:r>
        <w:rPr>
          <w:sz w:val="21"/>
          <w:i/>
          <w:color w:val="000000"/>
        </w:rPr>
        <w:t>注：本合同仅为合同的参考文本，可根据项目的具体要求进行修订。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项目名称</w:t>
            </w:r>
            <w:r>
              <w:rPr>
                <w:sz w:val="21"/>
                <w:b/>
                <w:color w:val="000000"/>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u w:val="single"/>
              </w:rPr>
              <w:t>北滘镇</w:t>
            </w:r>
            <w:r>
              <w:rPr>
                <w:sz w:val="21"/>
                <w:color w:val="000000"/>
                <w:u w:val="single"/>
              </w:rPr>
              <w:t>2024-2025</w:t>
            </w:r>
            <w:r>
              <w:rPr>
                <w:sz w:val="21"/>
                <w:color w:val="000000"/>
                <w:u w:val="single"/>
              </w:rPr>
              <w:t>年度水利闸站运行管理服务项目</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u w:val="single"/>
              </w:rPr>
              <w:t>440606-2024-02709</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w:t>
            </w:r>
            <w:r>
              <w:rPr>
                <w:sz w:val="21"/>
                <w:b/>
              </w:rPr>
              <w:t xml:space="preserve">    </w:t>
            </w:r>
            <w:r>
              <w:rPr>
                <w:sz w:val="24"/>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4"/>
                <w:color w:val="000000"/>
                <w:u w:val="single"/>
              </w:rPr>
              <w:t>（采购人名称）</w:t>
            </w:r>
            <w:r>
              <w:rPr>
                <w:sz w:val="21"/>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w:t>
            </w:r>
            <w:r>
              <w:rPr>
                <w:sz w:val="24"/>
                <w:b/>
                <w:color w:val="000000"/>
              </w:rPr>
              <w:t xml:space="preserve">   </w:t>
            </w:r>
            <w:r>
              <w:rPr>
                <w:sz w:val="24"/>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（中标</w:t>
            </w:r>
            <w:r>
              <w:rPr>
                <w:sz w:val="24"/>
                <w:color w:val="000000"/>
                <w:u w:val="single"/>
              </w:rPr>
              <w:t>/</w:t>
            </w:r>
            <w:r>
              <w:rPr>
                <w:sz w:val="24"/>
                <w:color w:val="000000"/>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本合同为中小企业预留合同</w:t>
            </w:r>
          </w:p>
        </w:tc>
      </w:tr>
    </w:tbl>
    <w:p>
      <w:pPr>
        <w:pStyle w:val="null3"/>
        <w:jc w:val="both"/>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ind w:firstLine="420"/>
        <w:jc w:val="both"/>
      </w:pPr>
      <w:r>
        <w:rPr>
          <w:sz w:val="21"/>
          <w:b/>
          <w:color w:val="000000"/>
          <w:shd w:fill="FFFFFF" w:val="clear"/>
        </w:rPr>
        <w:t>一、</w:t>
      </w:r>
      <w:r>
        <w:rPr>
          <w:sz w:val="21"/>
          <w:b/>
          <w:color w:val="000000"/>
          <w:shd w:fill="FFFFFF" w:val="clear"/>
        </w:rPr>
        <w:t>项目主要内容及实现功能目标：</w:t>
      </w:r>
    </w:p>
    <w:p>
      <w:pPr>
        <w:pStyle w:val="null3"/>
        <w:ind w:firstLine="420"/>
      </w:pPr>
      <w:r>
        <w:rPr>
          <w:sz w:val="21"/>
          <w:color w:val="000000"/>
        </w:rPr>
        <w:t>（按照采购文件和投标</w:t>
      </w:r>
      <w:r>
        <w:rPr>
          <w:sz w:val="21"/>
          <w:color w:val="000000"/>
        </w:rPr>
        <w:t>/</w:t>
      </w:r>
      <w:r>
        <w:rPr>
          <w:sz w:val="21"/>
          <w:color w:val="000000"/>
        </w:rPr>
        <w:t>响应文件执行）</w:t>
      </w:r>
    </w:p>
    <w:p>
      <w:pPr>
        <w:pStyle w:val="null3"/>
        <w:ind w:firstLine="420"/>
      </w:pPr>
      <w:r>
        <w:rPr>
          <w:sz w:val="21"/>
          <w:color w:val="000000"/>
        </w:rPr>
        <w:t>本项目采购服务内容为：本项目分两个阶段进行：第一阶段（自合同签订生效之日起</w:t>
      </w:r>
      <w:r>
        <w:rPr>
          <w:sz w:val="21"/>
          <w:color w:val="000000"/>
        </w:rPr>
        <w:t>12</w:t>
      </w:r>
      <w:r>
        <w:rPr>
          <w:sz w:val="21"/>
          <w:color w:val="000000"/>
        </w:rPr>
        <w:t>个月，具体以实际签订生效时间为准）：协助开展对北滘镇番顺石龙围片区三桂新开涌、灰口水闸、过沙水闸的应急排涝、内河涌引水、水闸运行、防汛抢险等日常管理工作；对碧桂园花园闸站、西十路闸站技术支持及定期巡检工作；对以上闸站责任范围的堤段进行日常巡查监督管理，保障水利设施设备安全有效运行。第二阶段（</w:t>
      </w:r>
      <w:r>
        <w:rPr>
          <w:sz w:val="21"/>
          <w:color w:val="000000"/>
        </w:rPr>
        <w:t>2024</w:t>
      </w:r>
      <w:r>
        <w:rPr>
          <w:sz w:val="21"/>
          <w:color w:val="000000"/>
        </w:rPr>
        <w:t>年</w:t>
      </w:r>
      <w:r>
        <w:rPr>
          <w:sz w:val="21"/>
          <w:color w:val="000000"/>
        </w:rPr>
        <w:t>8</w:t>
      </w:r>
      <w:r>
        <w:rPr>
          <w:sz w:val="21"/>
          <w:color w:val="000000"/>
        </w:rPr>
        <w:t>月</w:t>
      </w:r>
      <w:r>
        <w:rPr>
          <w:sz w:val="21"/>
          <w:color w:val="000000"/>
        </w:rPr>
        <w:t>20</w:t>
      </w:r>
      <w:r>
        <w:rPr>
          <w:sz w:val="21"/>
          <w:color w:val="000000"/>
        </w:rPr>
        <w:t>至为</w:t>
      </w:r>
      <w:r>
        <w:rPr>
          <w:sz w:val="21"/>
          <w:color w:val="000000"/>
        </w:rPr>
        <w:t>2025</w:t>
      </w:r>
      <w:r>
        <w:rPr>
          <w:sz w:val="21"/>
          <w:color w:val="000000"/>
        </w:rPr>
        <w:t>年</w:t>
      </w:r>
      <w:r>
        <w:rPr>
          <w:sz w:val="21"/>
          <w:color w:val="000000"/>
        </w:rPr>
        <w:t>5</w:t>
      </w:r>
      <w:r>
        <w:rPr>
          <w:sz w:val="21"/>
          <w:color w:val="000000"/>
        </w:rPr>
        <w:t>月</w:t>
      </w:r>
      <w:r>
        <w:rPr>
          <w:sz w:val="21"/>
          <w:color w:val="000000"/>
        </w:rPr>
        <w:t>2</w:t>
      </w:r>
      <w:r>
        <w:rPr>
          <w:sz w:val="21"/>
          <w:color w:val="000000"/>
        </w:rPr>
        <w:t>日）：协助开展对北滘镇猪屎围泵站、碧江新涌涵闸、大东海、龙头滘闸站、上涌水闸、下涌水闸、杨家涌泵站、朱家庄泵站、雷滘水闸、横滘水闸、新涌水闸、清沙水闸、都宁西水闸、都宁西节制闸、高村水闸（应急排水泵）、三洪奇闸站（应急引水泵）技术支持及定期巡检工作；对以上闸站责任范围的堤段进行日常巡查监督管理，保障水利设施设备安全有效运行。</w:t>
      </w:r>
    </w:p>
    <w:p>
      <w:pPr>
        <w:pStyle w:val="null3"/>
      </w:pPr>
      <w:r>
        <w:rPr>
          <w:sz w:val="21"/>
          <w:b/>
          <w:color w:val="000000"/>
          <w:shd w:fill="FFFFFF" w:val="clear"/>
        </w:rPr>
        <w:t>二、</w:t>
      </w:r>
      <w:r>
        <w:rPr>
          <w:sz w:val="21"/>
          <w:b/>
          <w:color w:val="000000"/>
          <w:shd w:fill="FFFFFF" w:val="clear"/>
        </w:rPr>
        <w:t>产品及服务供应清单：</w:t>
      </w:r>
      <w:r>
        <w:rPr>
          <w:sz w:val="21"/>
          <w:color w:val="000000"/>
          <w:shd w:fill="FFFFFF" w:val="clear"/>
        </w:rPr>
        <w:t>见附件一</w:t>
      </w:r>
      <w:r>
        <w:rPr>
          <w:sz w:val="21"/>
          <w:color w:val="000000"/>
          <w:shd w:fill="FFFFFF" w:val="clear"/>
        </w:rPr>
        <w:t>《报价清单明细表》。</w:t>
      </w:r>
    </w:p>
    <w:p>
      <w:pPr>
        <w:pStyle w:val="null3"/>
      </w:pPr>
      <w:r>
        <w:rPr>
          <w:sz w:val="21"/>
          <w:b/>
          <w:color w:val="000000"/>
          <w:shd w:fill="FFFFFF" w:val="clear"/>
        </w:rPr>
        <w:t>三、</w:t>
      </w:r>
      <w:r>
        <w:rPr>
          <w:sz w:val="21"/>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837"/>
        <w:gridCol w:w="1800"/>
        <w:gridCol w:w="7747"/>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7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人民币</w:t>
            </w:r>
            <w:r>
              <w:rPr>
                <w:sz w:val="21"/>
                <w:color w:val="000000"/>
                <w:shd w:fill="FFFFFF" w:val="clear"/>
              </w:rPr>
              <w:t xml:space="preserve">  </w:t>
            </w:r>
            <w:r>
              <w:rPr>
                <w:sz w:val="21"/>
                <w:color w:val="000000"/>
                <w:shd w:fill="FFFFFF" w:val="clear"/>
              </w:rPr>
              <w:t>小写：</w:t>
            </w:r>
            <w:r>
              <w:rPr>
                <w:sz w:val="19"/>
                <w:u w:val="single"/>
              </w:rPr>
              <w:t xml:space="preserve">             </w:t>
            </w:r>
            <w:r>
              <w:rPr>
                <w:sz w:val="21"/>
                <w:color w:val="000000"/>
                <w:shd w:fill="FFFFFF" w:val="clear"/>
              </w:rPr>
              <w:t>元</w:t>
            </w:r>
            <w:r>
              <w:rPr>
                <w:sz w:val="21"/>
                <w:color w:val="000000"/>
              </w:rPr>
              <w:t>；</w:t>
            </w:r>
          </w:p>
          <w:p>
            <w:pPr>
              <w:pStyle w:val="null3"/>
            </w:pPr>
            <w:r>
              <w:rPr>
                <w:sz w:val="21"/>
                <w:color w:val="000000"/>
                <w:shd w:fill="FFFFFF" w:val="clear"/>
              </w:rPr>
              <w:t>大写：</w:t>
            </w:r>
            <w:r>
              <w:rPr>
                <w:sz w:val="19"/>
                <w:u w:val="single"/>
              </w:rPr>
              <w:t xml:space="preserve">                          </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(1)包含全部工作人员工资、社会保险等人员成本费用，闸站运行管理服务费</w:t>
            </w:r>
            <w:r>
              <w:rPr>
                <w:sz w:val="21"/>
                <w:color w:val="000000"/>
              </w:rPr>
              <w:t>（包括但不限于包含本项目</w:t>
            </w:r>
            <w:r>
              <w:rPr>
                <w:sz w:val="21"/>
                <w:color w:val="000000"/>
              </w:rPr>
              <w:t>管理团队及管理人员等费用</w:t>
            </w:r>
            <w:r>
              <w:rPr>
                <w:sz w:val="21"/>
                <w:color w:val="000000"/>
              </w:rPr>
              <w:t>）</w:t>
            </w:r>
            <w:r>
              <w:rPr>
                <w:sz w:val="21"/>
                <w:color w:val="000000"/>
              </w:rPr>
              <w:t>、税金、利润、合同实施过程中的应预见和不可预见费用等完成本项目的一切费用。</w:t>
            </w:r>
          </w:p>
          <w:p>
            <w:pPr>
              <w:pStyle w:val="null3"/>
            </w:pPr>
            <w:r>
              <w:rPr>
                <w:sz w:val="21"/>
                <w:color w:val="000000"/>
                <w:shd w:fill="FFFFFF" w:val="clear"/>
              </w:rPr>
              <w:t>(2)</w:t>
            </w:r>
            <w:r>
              <w:rPr>
                <w:sz w:val="21"/>
                <w:color w:val="000000"/>
                <w:shd w:fill="FFFFFF" w:val="clear"/>
              </w:rPr>
              <w:t>价格为固定不变价，天数为公历日。</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甲方（用户）指定地点</w:t>
            </w:r>
            <w:r>
              <w:rPr>
                <w:sz w:val="21"/>
                <w:color w:val="000000"/>
              </w:rPr>
              <w:t>。详细地址为：</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第一阶段（自合同签订生效之日起</w:t>
            </w:r>
            <w:r>
              <w:rPr>
                <w:sz w:val="21"/>
                <w:color w:val="000000"/>
              </w:rPr>
              <w:t>12</w:t>
            </w:r>
            <w:r>
              <w:rPr>
                <w:sz w:val="21"/>
                <w:color w:val="000000"/>
              </w:rPr>
              <w:t>个月，具体以实际签订生效时间为准），第二阶段（</w:t>
            </w:r>
            <w:r>
              <w:rPr>
                <w:sz w:val="21"/>
                <w:color w:val="000000"/>
              </w:rPr>
              <w:t>2024</w:t>
            </w:r>
            <w:r>
              <w:rPr>
                <w:sz w:val="21"/>
                <w:color w:val="000000"/>
              </w:rPr>
              <w:t>年</w:t>
            </w:r>
            <w:r>
              <w:rPr>
                <w:sz w:val="21"/>
                <w:color w:val="000000"/>
              </w:rPr>
              <w:t>8</w:t>
            </w:r>
            <w:r>
              <w:rPr>
                <w:sz w:val="21"/>
                <w:color w:val="000000"/>
              </w:rPr>
              <w:t>月</w:t>
            </w:r>
            <w:r>
              <w:rPr>
                <w:sz w:val="21"/>
                <w:color w:val="000000"/>
              </w:rPr>
              <w:t>20</w:t>
            </w:r>
            <w:r>
              <w:rPr>
                <w:sz w:val="21"/>
                <w:color w:val="000000"/>
              </w:rPr>
              <w:t>至为</w:t>
            </w:r>
            <w:r>
              <w:rPr>
                <w:sz w:val="21"/>
                <w:color w:val="000000"/>
              </w:rPr>
              <w:t>2025</w:t>
            </w:r>
            <w:r>
              <w:rPr>
                <w:sz w:val="21"/>
                <w:color w:val="000000"/>
              </w:rPr>
              <w:t>年</w:t>
            </w:r>
            <w:r>
              <w:rPr>
                <w:sz w:val="21"/>
                <w:color w:val="000000"/>
              </w:rPr>
              <w:t>5</w:t>
            </w:r>
            <w:r>
              <w:rPr>
                <w:sz w:val="21"/>
                <w:color w:val="000000"/>
              </w:rPr>
              <w:t>月</w:t>
            </w:r>
            <w:r>
              <w:rPr>
                <w:sz w:val="21"/>
                <w:color w:val="000000"/>
              </w:rPr>
              <w:t>2</w:t>
            </w:r>
            <w:r>
              <w:rPr>
                <w:sz w:val="21"/>
                <w:color w:val="000000"/>
              </w:rPr>
              <w:t>日）。</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一次性签订本项目采购合同。</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支付方式：转账支付。</w:t>
            </w:r>
          </w:p>
          <w:p>
            <w:pPr>
              <w:pStyle w:val="null3"/>
              <w:jc w:val="left"/>
            </w:pPr>
            <w:r>
              <w:rPr>
                <w:sz w:val="21"/>
                <w:color w:val="000000"/>
              </w:rPr>
              <w:t>2</w:t>
            </w:r>
            <w:r>
              <w:rPr>
                <w:sz w:val="21"/>
                <w:color w:val="000000"/>
              </w:rPr>
              <w:t>.</w:t>
            </w:r>
            <w:r>
              <w:rPr>
                <w:sz w:val="21"/>
                <w:color w:val="000000"/>
              </w:rPr>
              <w:t>服务费分周期支付，支付周期按相邻两个月计算。综合一周期（两个月）评估项目整体服务质量评价（包括</w:t>
            </w:r>
            <w:r>
              <w:rPr>
                <w:sz w:val="21"/>
                <w:color w:val="000000"/>
              </w:rPr>
              <w:t>不定期日常检查及每月定期检查</w:t>
            </w:r>
            <w:r>
              <w:rPr>
                <w:sz w:val="21"/>
                <w:color w:val="000000"/>
              </w:rPr>
              <w:t>考核）后</w:t>
            </w:r>
            <w:r>
              <w:rPr>
                <w:sz w:val="21"/>
                <w:color w:val="000000"/>
              </w:rPr>
              <w:t xml:space="preserve">30 </w:t>
            </w:r>
            <w:r>
              <w:rPr>
                <w:sz w:val="21"/>
                <w:color w:val="000000"/>
              </w:rPr>
              <w:t>日内支付相应费用。</w:t>
            </w:r>
          </w:p>
          <w:p>
            <w:pPr>
              <w:pStyle w:val="null3"/>
              <w:jc w:val="left"/>
            </w:pPr>
            <w:r>
              <w:rPr>
                <w:sz w:val="21"/>
                <w:color w:val="000000"/>
              </w:rPr>
              <w:t>3.</w:t>
            </w:r>
            <w:r>
              <w:rPr>
                <w:sz w:val="21"/>
                <w:color w:val="000000"/>
              </w:rPr>
              <w:t>每月</w:t>
            </w:r>
            <w:r>
              <w:rPr>
                <w:sz w:val="21"/>
                <w:color w:val="000000"/>
              </w:rPr>
              <w:t>服务费</w:t>
            </w:r>
            <w:r>
              <w:rPr>
                <w:sz w:val="21"/>
                <w:color w:val="000000"/>
              </w:rPr>
              <w:t>按以下公式计算：每月</w:t>
            </w:r>
            <w:r>
              <w:rPr>
                <w:sz w:val="21"/>
                <w:color w:val="000000"/>
              </w:rPr>
              <w:t>实际支付服务费金额</w:t>
            </w:r>
            <w:r>
              <w:rPr>
                <w:sz w:val="21"/>
                <w:color w:val="000000"/>
              </w:rPr>
              <w:t>=</w:t>
            </w:r>
            <w:r>
              <w:rPr>
                <w:sz w:val="21"/>
                <w:color w:val="000000"/>
              </w:rPr>
              <w:t>每月专职常驻闸站现场服务人员费用（每月人员费用据实计算，按人员岗位工资中标金额、实际出勤人数及天数计算，</w:t>
            </w:r>
            <w:r>
              <w:rPr>
                <w:sz w:val="21"/>
                <w:color w:val="000000"/>
              </w:rPr>
              <w:t>如</w:t>
            </w:r>
            <w:r>
              <w:rPr>
                <w:sz w:val="21"/>
                <w:color w:val="000000"/>
              </w:rPr>
              <w:t>乙方</w:t>
            </w:r>
            <w:r>
              <w:rPr>
                <w:sz w:val="21"/>
                <w:color w:val="000000"/>
              </w:rPr>
              <w:t>提供的服务不足一个月时按日计算</w:t>
            </w:r>
            <w:r>
              <w:rPr>
                <w:sz w:val="21"/>
                <w:color w:val="000000"/>
              </w:rPr>
              <w:t>人员</w:t>
            </w:r>
            <w:r>
              <w:rPr>
                <w:sz w:val="21"/>
                <w:color w:val="000000"/>
              </w:rPr>
              <w:t>服务费。</w:t>
            </w:r>
            <w:r>
              <w:rPr>
                <w:sz w:val="21"/>
                <w:color w:val="000000"/>
              </w:rPr>
              <w:t>）</w:t>
            </w:r>
            <w:r>
              <w:rPr>
                <w:sz w:val="21"/>
                <w:color w:val="000000"/>
              </w:rPr>
              <w:t>+</w:t>
            </w:r>
            <w:r>
              <w:rPr>
                <w:sz w:val="21"/>
                <w:color w:val="000000"/>
              </w:rPr>
              <w:t>其他费用中标金额</w:t>
            </w:r>
            <w:r>
              <w:rPr>
                <w:sz w:val="21"/>
                <w:color w:val="000000"/>
              </w:rPr>
              <w:t>÷12</w:t>
            </w:r>
            <w:r>
              <w:rPr>
                <w:sz w:val="21"/>
                <w:color w:val="000000"/>
              </w:rPr>
              <w:t>个月</w:t>
            </w:r>
            <w:r>
              <w:rPr>
                <w:sz w:val="21"/>
                <w:color w:val="000000"/>
              </w:rPr>
              <w:t>-</w:t>
            </w:r>
            <w:r>
              <w:rPr>
                <w:sz w:val="21"/>
                <w:color w:val="000000"/>
              </w:rPr>
              <w:t>当月</w:t>
            </w:r>
            <w:r>
              <w:rPr>
                <w:sz w:val="21"/>
                <w:color w:val="000000"/>
              </w:rPr>
              <w:t>考核扣减金额</w:t>
            </w:r>
            <w:r>
              <w:rPr>
                <w:sz w:val="21"/>
                <w:color w:val="000000"/>
              </w:rPr>
              <w:t>。</w:t>
            </w:r>
          </w:p>
          <w:p>
            <w:pPr>
              <w:pStyle w:val="null3"/>
              <w:jc w:val="left"/>
            </w:pPr>
            <w:r>
              <w:rPr>
                <w:sz w:val="21"/>
                <w:color w:val="000000"/>
              </w:rPr>
              <w:t>4</w:t>
            </w:r>
            <w:r>
              <w:rPr>
                <w:sz w:val="21"/>
                <w:color w:val="000000"/>
              </w:rPr>
              <w:t>、</w:t>
            </w:r>
            <w:r>
              <w:rPr>
                <w:sz w:val="21"/>
                <w:color w:val="000000"/>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乙方承诺按时足额支付本项目工人工资，不得引发劳资纠纷及社会维稳风险。</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乙方</w:t>
            </w:r>
            <w:r>
              <w:rPr>
                <w:sz w:val="21"/>
                <w:color w:val="000000"/>
              </w:rPr>
              <w:t>凭以下有效文件与</w:t>
            </w:r>
            <w:r>
              <w:rPr>
                <w:sz w:val="21"/>
                <w:color w:val="000000"/>
              </w:rPr>
              <w:t>甲方</w:t>
            </w:r>
            <w:r>
              <w:rPr>
                <w:sz w:val="21"/>
                <w:color w:val="000000"/>
              </w:rPr>
              <w:t>结算</w:t>
            </w:r>
            <w:r>
              <w:rPr>
                <w:sz w:val="21"/>
                <w:color w:val="000000"/>
              </w:rPr>
              <w:t>，否则甲方有权延迟付款：</w:t>
            </w:r>
            <w:r>
              <w:rPr>
                <w:sz w:val="21"/>
                <w:color w:val="000000"/>
              </w:rPr>
              <w:t>（</w:t>
            </w:r>
            <w:r>
              <w:rPr>
                <w:sz w:val="21"/>
                <w:color w:val="000000"/>
              </w:rPr>
              <w:t>1</w:t>
            </w:r>
            <w:r>
              <w:rPr>
                <w:sz w:val="21"/>
                <w:color w:val="000000"/>
              </w:rPr>
              <w:t>）首次付款需提供合同</w:t>
            </w:r>
            <w:r>
              <w:rPr>
                <w:sz w:val="21"/>
                <w:color w:val="000000"/>
              </w:rPr>
              <w:t>和</w:t>
            </w:r>
            <w:r>
              <w:rPr>
                <w:sz w:val="21"/>
                <w:color w:val="000000"/>
              </w:rPr>
              <w:t>中标通知书；（</w:t>
            </w:r>
            <w:r>
              <w:rPr>
                <w:sz w:val="21"/>
                <w:color w:val="000000"/>
              </w:rPr>
              <w:t>2</w:t>
            </w:r>
            <w:r>
              <w:rPr>
                <w:sz w:val="21"/>
                <w:color w:val="000000"/>
              </w:rPr>
              <w:t>）</w:t>
            </w:r>
            <w:r>
              <w:rPr>
                <w:sz w:val="21"/>
                <w:color w:val="000000"/>
              </w:rPr>
              <w:t>乙方</w:t>
            </w:r>
            <w:r>
              <w:rPr>
                <w:sz w:val="21"/>
                <w:color w:val="000000"/>
              </w:rPr>
              <w:t>开具的正式发票；（</w:t>
            </w:r>
            <w:r>
              <w:rPr>
                <w:sz w:val="21"/>
                <w:color w:val="000000"/>
              </w:rPr>
              <w:t>3</w:t>
            </w:r>
            <w:r>
              <w:rPr>
                <w:sz w:val="21"/>
                <w:color w:val="000000"/>
              </w:rPr>
              <w:t>）出勤表；（</w:t>
            </w:r>
            <w:r>
              <w:rPr>
                <w:sz w:val="21"/>
                <w:color w:val="000000"/>
              </w:rPr>
              <w:t>4</w:t>
            </w:r>
            <w:r>
              <w:rPr>
                <w:sz w:val="21"/>
                <w:color w:val="000000"/>
              </w:rPr>
              <w:t>）工资表；（</w:t>
            </w:r>
            <w:r>
              <w:rPr>
                <w:sz w:val="21"/>
                <w:color w:val="000000"/>
              </w:rPr>
              <w:t>5</w:t>
            </w:r>
            <w:r>
              <w:rPr>
                <w:sz w:val="21"/>
                <w:color w:val="000000"/>
              </w:rPr>
              <w:t>）考核评价表；（</w:t>
            </w:r>
            <w:r>
              <w:rPr>
                <w:sz w:val="21"/>
                <w:color w:val="000000"/>
              </w:rPr>
              <w:t>6</w:t>
            </w:r>
            <w:r>
              <w:rPr>
                <w:sz w:val="21"/>
                <w:color w:val="000000"/>
              </w:rPr>
              <w:t>）</w:t>
            </w:r>
            <w:r>
              <w:rPr>
                <w:sz w:val="21"/>
                <w:color w:val="000000"/>
              </w:rPr>
              <w:t>甲方</w:t>
            </w:r>
            <w:r>
              <w:rPr>
                <w:sz w:val="21"/>
                <w:color w:val="000000"/>
              </w:rPr>
              <w:t>所需的其他材料。</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履约保证金</w:t>
            </w:r>
          </w:p>
        </w:tc>
        <w:tc>
          <w:tcPr>
            <w:tcW w:type="dxa" w:w="7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不收取</w:t>
            </w:r>
          </w:p>
        </w:tc>
      </w:tr>
    </w:tbl>
    <w:p>
      <w:pPr>
        <w:pStyle w:val="null3"/>
        <w:jc w:val="left"/>
      </w:pPr>
      <w:r>
        <w:rPr>
          <w:sz w:val="21"/>
          <w:b/>
          <w:color w:val="000000"/>
        </w:rPr>
        <w:t>四、服务范围：</w:t>
      </w:r>
    </w:p>
    <w:p>
      <w:pPr>
        <w:pStyle w:val="null3"/>
        <w:ind w:firstLine="420"/>
        <w:jc w:val="both"/>
      </w:pPr>
      <w:r>
        <w:rPr>
          <w:sz w:val="21"/>
          <w:color w:val="000000"/>
        </w:rPr>
        <w:t>本项目服务范围为顺德区北滘镇辖区闸站运行管理、相关闸站管辖范围的堤段巡查及完成甲方</w:t>
      </w:r>
      <w:r>
        <w:rPr>
          <w:sz w:val="21"/>
          <w:color w:val="000000"/>
        </w:rPr>
        <w:t>日常安排的</w:t>
      </w:r>
      <w:r>
        <w:rPr>
          <w:sz w:val="21"/>
          <w:color w:val="000000"/>
        </w:rPr>
        <w:t>工作任务。</w:t>
      </w:r>
    </w:p>
    <w:p>
      <w:pPr>
        <w:pStyle w:val="null3"/>
        <w:jc w:val="left"/>
      </w:pPr>
      <w:r>
        <w:rPr>
          <w:sz w:val="21"/>
          <w:b/>
          <w:color w:val="000000"/>
        </w:rPr>
        <w:t>五、具体服务内容：</w:t>
      </w:r>
    </w:p>
    <w:p>
      <w:pPr>
        <w:pStyle w:val="null3"/>
        <w:jc w:val="left"/>
      </w:pPr>
      <w:r>
        <w:rPr>
          <w:sz w:val="21"/>
          <w:color w:val="000000"/>
        </w:rPr>
        <w:t>1.负责协助水闸开关</w:t>
      </w:r>
      <w:r>
        <w:rPr>
          <w:sz w:val="21"/>
          <w:color w:val="000000"/>
        </w:rPr>
        <w:t>闸</w:t>
      </w:r>
      <w:r>
        <w:rPr>
          <w:sz w:val="21"/>
          <w:color w:val="000000"/>
        </w:rPr>
        <w:t>，泵站引排水，水位监控、闸站日常操作线路管护，</w:t>
      </w:r>
      <w:r>
        <w:rPr>
          <w:sz w:val="21"/>
          <w:color w:val="000000"/>
        </w:rPr>
        <w:t>泵站</w:t>
      </w:r>
      <w:r>
        <w:rPr>
          <w:sz w:val="21"/>
          <w:color w:val="000000"/>
        </w:rPr>
        <w:t>开关机</w:t>
      </w:r>
      <w:r>
        <w:rPr>
          <w:sz w:val="21"/>
          <w:color w:val="000000"/>
        </w:rPr>
        <w:t>及水闸（</w:t>
      </w:r>
      <w:r>
        <w:rPr>
          <w:sz w:val="21"/>
          <w:color w:val="000000"/>
        </w:rPr>
        <w:t>前后闸）日常（手动、自动）开关控制</w:t>
      </w:r>
      <w:r>
        <w:rPr>
          <w:sz w:val="21"/>
          <w:color w:val="000000"/>
        </w:rPr>
        <w:t>工作。</w:t>
      </w:r>
    </w:p>
    <w:p>
      <w:pPr>
        <w:pStyle w:val="null3"/>
        <w:jc w:val="left"/>
      </w:pPr>
      <w:r>
        <w:rPr>
          <w:sz w:val="21"/>
          <w:color w:val="000000"/>
        </w:rPr>
        <w:t>2.熟悉闸站的控制水位，配合进行观测发现内河超出控制水位，及时报告。特别是洪水、台风、暴雨等特殊情况时段，需加强观测。</w:t>
      </w:r>
    </w:p>
    <w:p>
      <w:pPr>
        <w:pStyle w:val="null3"/>
        <w:jc w:val="left"/>
      </w:pPr>
      <w:r>
        <w:rPr>
          <w:sz w:val="21"/>
          <w:color w:val="000000"/>
        </w:rPr>
        <w:t>3.对水闸、泵站的各类机械设备要熟练掌握操作，并且要维护保养完好，确保随时能正常安全运行，发现问题要及时上报并组织开展抢修工作，同时要做好开机运行及日常维修资料记录。</w:t>
      </w:r>
    </w:p>
    <w:p>
      <w:pPr>
        <w:pStyle w:val="null3"/>
        <w:jc w:val="left"/>
      </w:pPr>
      <w:r>
        <w:rPr>
          <w:sz w:val="21"/>
          <w:color w:val="000000"/>
        </w:rPr>
        <w:t>4.积极配合甲方开展堤围巡查工作，检查堤围是否有垃圾堆积，是否有重型车辆行驶，是否有人违章施工或恶意损坏堤围，是否存在堤身损坏、开裂、渗漏水等异常现象。</w:t>
      </w:r>
    </w:p>
    <w:p>
      <w:pPr>
        <w:pStyle w:val="null3"/>
        <w:jc w:val="left"/>
      </w:pPr>
      <w:r>
        <w:rPr>
          <w:sz w:val="21"/>
          <w:color w:val="000000"/>
        </w:rPr>
        <w:t>5</w:t>
      </w:r>
      <w:r>
        <w:rPr>
          <w:sz w:val="21"/>
          <w:color w:val="000000"/>
        </w:rPr>
        <w:t>.必须严格执行以下制度（指引）：《佛山市顺德区北滘镇城建和水利办公室水利管理股安全管理制度》、《佛山市顺德区北滘镇城建和水利办公室水利管理股值守及防台风防暴雨应急工作预案》、《北滘镇水利泵站开停机操作指引》。</w:t>
      </w:r>
    </w:p>
    <w:p>
      <w:pPr>
        <w:pStyle w:val="null3"/>
        <w:jc w:val="left"/>
      </w:pPr>
      <w:r>
        <w:rPr>
          <w:sz w:val="21"/>
          <w:color w:val="000000"/>
        </w:rPr>
        <w:t>6</w:t>
      </w:r>
      <w:r>
        <w:rPr>
          <w:sz w:val="21"/>
          <w:color w:val="000000"/>
        </w:rPr>
        <w:t>.负责对闸站相关资料进行整理归档、日常管理资料上报</w:t>
      </w:r>
      <w:r>
        <w:rPr>
          <w:sz w:val="21"/>
          <w:color w:val="000000"/>
        </w:rPr>
        <w:t>工作。</w:t>
      </w:r>
    </w:p>
    <w:p>
      <w:pPr>
        <w:pStyle w:val="null3"/>
        <w:jc w:val="left"/>
      </w:pPr>
      <w:r>
        <w:rPr>
          <w:sz w:val="21"/>
          <w:color w:val="000000"/>
        </w:rPr>
        <w:t>7</w:t>
      </w:r>
      <w:r>
        <w:rPr>
          <w:sz w:val="21"/>
          <w:color w:val="000000"/>
        </w:rPr>
        <w:t xml:space="preserve">.水利闸站运行管理服务需负责闸站管辖范围的 </w:t>
      </w:r>
      <w:r>
        <w:rPr>
          <w:sz w:val="21"/>
          <w:color w:val="000000"/>
        </w:rPr>
        <w:t>7*</w:t>
      </w:r>
      <w:r>
        <w:rPr>
          <w:sz w:val="21"/>
          <w:color w:val="000000"/>
        </w:rPr>
        <w:t>24 小时循环工作，主要包括：</w:t>
      </w:r>
    </w:p>
    <w:p>
      <w:pPr>
        <w:pStyle w:val="null3"/>
        <w:jc w:val="left"/>
      </w:pPr>
      <w:r>
        <w:rPr>
          <w:sz w:val="21"/>
          <w:color w:val="000000"/>
        </w:rPr>
        <w:t>（</w:t>
      </w:r>
      <w:r>
        <w:rPr>
          <w:sz w:val="21"/>
          <w:color w:val="000000"/>
        </w:rPr>
        <w:t>1）防止闲杂人员进入闸站管理范围；防止闲杂人员在闸站进出水口30米范围内钓鱼、捕鱼、游泳等一切影响闸站正常运行或破坏闸站设施的事件发生。</w:t>
      </w:r>
    </w:p>
    <w:p>
      <w:pPr>
        <w:pStyle w:val="null3"/>
        <w:jc w:val="left"/>
      </w:pPr>
      <w:r>
        <w:rPr>
          <w:sz w:val="21"/>
          <w:color w:val="000000"/>
        </w:rPr>
        <w:t>（</w:t>
      </w:r>
      <w:r>
        <w:rPr>
          <w:sz w:val="21"/>
          <w:color w:val="000000"/>
        </w:rPr>
        <w:t>2）做好所有进出闸站人员、车辆、物资和工作情况等的记录。</w:t>
      </w:r>
    </w:p>
    <w:p>
      <w:pPr>
        <w:pStyle w:val="null3"/>
        <w:jc w:val="left"/>
      </w:pPr>
      <w:r>
        <w:rPr>
          <w:sz w:val="21"/>
          <w:color w:val="000000"/>
        </w:rPr>
        <w:t>（</w:t>
      </w:r>
      <w:r>
        <w:rPr>
          <w:sz w:val="21"/>
          <w:color w:val="000000"/>
        </w:rPr>
        <w:t>3）泵站开机时，要注意经常巡查、监视进出水口情况；水闸开关闸时要注意闸门启闭机周围情况，防止闲杂人员靠近，以杜绝安全事故的发生。</w:t>
      </w:r>
    </w:p>
    <w:p>
      <w:pPr>
        <w:pStyle w:val="null3"/>
        <w:jc w:val="left"/>
      </w:pPr>
      <w:r>
        <w:rPr>
          <w:sz w:val="21"/>
          <w:color w:val="000000"/>
        </w:rPr>
        <w:t>8</w:t>
      </w:r>
      <w:r>
        <w:rPr>
          <w:sz w:val="21"/>
          <w:color w:val="000000"/>
        </w:rPr>
        <w:t>.环境卫生工作</w:t>
      </w:r>
    </w:p>
    <w:p>
      <w:pPr>
        <w:pStyle w:val="null3"/>
        <w:jc w:val="left"/>
      </w:pPr>
      <w:r>
        <w:rPr>
          <w:sz w:val="21"/>
          <w:color w:val="000000"/>
        </w:rPr>
        <w:t>负责管辖闸站范围卫生清洁工作，包括：</w:t>
      </w:r>
    </w:p>
    <w:p>
      <w:pPr>
        <w:pStyle w:val="null3"/>
        <w:jc w:val="left"/>
      </w:pPr>
      <w:r>
        <w:rPr>
          <w:sz w:val="21"/>
          <w:color w:val="000000"/>
        </w:rPr>
        <w:t>（</w:t>
      </w:r>
      <w:r>
        <w:rPr>
          <w:sz w:val="21"/>
          <w:color w:val="000000"/>
        </w:rPr>
        <w:t>1）</w:t>
      </w:r>
      <w:r>
        <w:rPr>
          <w:sz w:val="21"/>
          <w:color w:val="000000"/>
        </w:rPr>
        <w:t>闸站范围内的</w:t>
      </w:r>
      <w:r>
        <w:rPr>
          <w:sz w:val="21"/>
          <w:color w:val="000000"/>
        </w:rPr>
        <w:t>路面、空地、管理室、泵房等的清洁</w:t>
      </w:r>
      <w:r>
        <w:rPr>
          <w:sz w:val="21"/>
          <w:color w:val="000000"/>
        </w:rPr>
        <w:t>工作</w:t>
      </w:r>
      <w:r>
        <w:rPr>
          <w:sz w:val="21"/>
          <w:color w:val="000000"/>
        </w:rPr>
        <w:t>；</w:t>
      </w:r>
    </w:p>
    <w:p>
      <w:pPr>
        <w:pStyle w:val="null3"/>
        <w:jc w:val="left"/>
      </w:pPr>
      <w:r>
        <w:rPr>
          <w:sz w:val="21"/>
          <w:color w:val="000000"/>
        </w:rPr>
        <w:t>（</w:t>
      </w:r>
      <w:r>
        <w:rPr>
          <w:sz w:val="21"/>
          <w:color w:val="000000"/>
        </w:rPr>
        <w:t>2）保持管理室、泵房等室内</w:t>
      </w:r>
      <w:r>
        <w:rPr>
          <w:sz w:val="21"/>
          <w:color w:val="000000"/>
        </w:rPr>
        <w:t>环境</w:t>
      </w:r>
      <w:r>
        <w:rPr>
          <w:sz w:val="21"/>
          <w:color w:val="000000"/>
        </w:rPr>
        <w:t>整洁卫生，</w:t>
      </w:r>
      <w:r>
        <w:rPr>
          <w:sz w:val="21"/>
          <w:color w:val="000000"/>
        </w:rPr>
        <w:t>设施设备及物件</w:t>
      </w:r>
      <w:r>
        <w:rPr>
          <w:sz w:val="21"/>
          <w:color w:val="000000"/>
        </w:rPr>
        <w:t>摆放整齐。</w:t>
      </w:r>
    </w:p>
    <w:p>
      <w:pPr>
        <w:pStyle w:val="null3"/>
        <w:jc w:val="left"/>
      </w:pPr>
      <w:r>
        <w:rPr>
          <w:sz w:val="21"/>
          <w:color w:val="000000"/>
        </w:rPr>
        <w:t>（</w:t>
      </w:r>
      <w:r>
        <w:rPr>
          <w:sz w:val="21"/>
          <w:color w:val="000000"/>
        </w:rPr>
        <w:t>3）生活垃圾</w:t>
      </w:r>
      <w:r>
        <w:rPr>
          <w:sz w:val="21"/>
          <w:color w:val="000000"/>
        </w:rPr>
        <w:t>必须按照指定位置</w:t>
      </w:r>
      <w:r>
        <w:rPr>
          <w:sz w:val="21"/>
          <w:color w:val="000000"/>
        </w:rPr>
        <w:t>倾倒，不能</w:t>
      </w:r>
      <w:r>
        <w:rPr>
          <w:sz w:val="21"/>
          <w:color w:val="000000"/>
        </w:rPr>
        <w:t>向</w:t>
      </w:r>
      <w:r>
        <w:rPr>
          <w:sz w:val="21"/>
          <w:color w:val="000000"/>
        </w:rPr>
        <w:t>河涌及闸站周边倾倒。</w:t>
      </w:r>
    </w:p>
    <w:p>
      <w:pPr>
        <w:pStyle w:val="null3"/>
        <w:jc w:val="left"/>
      </w:pPr>
      <w:r>
        <w:rPr>
          <w:sz w:val="21"/>
          <w:color w:val="000000"/>
        </w:rPr>
        <w:t>9</w:t>
      </w:r>
      <w:r>
        <w:rPr>
          <w:sz w:val="21"/>
          <w:color w:val="000000"/>
        </w:rPr>
        <w:t>.积极配合相关水利服务项目公司工作人员进入闸站开展电气设备调试检修、水泵机组运行调试检测、闸站绿化养护及除四害等工作；熟悉本闸站机电设备状况，在紧急情况下能在水利工作人员指导下进行低压电气设备操作和水闸应急开关操作等。</w:t>
      </w:r>
    </w:p>
    <w:p>
      <w:pPr>
        <w:pStyle w:val="null3"/>
        <w:jc w:val="left"/>
      </w:pPr>
      <w:r>
        <w:rPr>
          <w:sz w:val="21"/>
          <w:color w:val="000000"/>
        </w:rPr>
        <w:t>1</w:t>
      </w:r>
      <w:r>
        <w:rPr>
          <w:sz w:val="21"/>
          <w:color w:val="000000"/>
        </w:rPr>
        <w:t>0</w:t>
      </w:r>
      <w:r>
        <w:rPr>
          <w:sz w:val="21"/>
          <w:color w:val="000000"/>
        </w:rPr>
        <w:t>.泵站开泵排水过程中要及时清理拦污栅和清污机卡阻的垃圾，确保水泵机组能发挥最大的排水效益。</w:t>
      </w:r>
    </w:p>
    <w:p>
      <w:pPr>
        <w:pStyle w:val="null3"/>
        <w:jc w:val="both"/>
      </w:pPr>
      <w:r>
        <w:rPr>
          <w:sz w:val="21"/>
          <w:color w:val="000000"/>
        </w:rPr>
        <w:t>1</w:t>
      </w:r>
      <w:r>
        <w:rPr>
          <w:sz w:val="21"/>
          <w:color w:val="000000"/>
        </w:rPr>
        <w:t>1</w:t>
      </w:r>
      <w:r>
        <w:rPr>
          <w:sz w:val="21"/>
          <w:color w:val="000000"/>
        </w:rPr>
        <w:t>.</w:t>
      </w:r>
      <w:r>
        <w:rPr>
          <w:sz w:val="21"/>
          <w:color w:val="000000"/>
        </w:rPr>
        <w:t>熟悉闸站自动化开停机及现地手动开停机操作，熟悉闸站各类设备设施的故障应急处理</w:t>
      </w:r>
      <w:r>
        <w:rPr>
          <w:sz w:val="21"/>
          <w:color w:val="000000"/>
        </w:rPr>
        <w:t>。</w:t>
      </w:r>
    </w:p>
    <w:p>
      <w:pPr>
        <w:pStyle w:val="null3"/>
        <w:jc w:val="left"/>
      </w:pPr>
      <w:r>
        <w:rPr>
          <w:sz w:val="21"/>
          <w:b/>
          <w:color w:val="000000"/>
        </w:rPr>
        <w:t>六、管理要求：</w:t>
      </w:r>
    </w:p>
    <w:p>
      <w:pPr>
        <w:pStyle w:val="null3"/>
        <w:jc w:val="left"/>
      </w:pPr>
      <w:r>
        <w:rPr>
          <w:sz w:val="21"/>
          <w:color w:val="000000"/>
        </w:rPr>
        <w:t>1.乙方必须与甲方紧密配合，加强沟通，根据服务内容开展业务。</w:t>
      </w:r>
    </w:p>
    <w:p>
      <w:pPr>
        <w:pStyle w:val="null3"/>
        <w:jc w:val="left"/>
      </w:pPr>
      <w:r>
        <w:rPr>
          <w:sz w:val="21"/>
          <w:color w:val="000000"/>
        </w:rPr>
        <w:t>2.乙方为本项目服务期间所形成的资料和档案均属于机密档案，须按国家有关保密法规规定进行保存及监管。在乙方结束本项目服务后，所有档案资料必须完整移交给甲方，乙方不得保留或销毁有关资料副本，包括电子数据。</w:t>
      </w:r>
    </w:p>
    <w:p>
      <w:pPr>
        <w:pStyle w:val="null3"/>
        <w:jc w:val="left"/>
      </w:pPr>
      <w:r>
        <w:rPr>
          <w:sz w:val="21"/>
          <w:color w:val="000000"/>
        </w:rPr>
        <w:t>3.乙方在服务本项目期间，服务费必须专款专账专用。</w:t>
      </w:r>
    </w:p>
    <w:p>
      <w:pPr>
        <w:pStyle w:val="null3"/>
        <w:jc w:val="left"/>
      </w:pPr>
      <w:r>
        <w:rPr>
          <w:sz w:val="21"/>
          <w:color w:val="000000"/>
        </w:rPr>
        <w:t>4.乙方在服务本项目期间，必须接受政府财务监督，接受政府定期或不定期财务审计，保证财务信息公开。</w:t>
      </w:r>
    </w:p>
    <w:p>
      <w:pPr>
        <w:pStyle w:val="null3"/>
        <w:jc w:val="both"/>
      </w:pPr>
      <w:r>
        <w:rPr>
          <w:sz w:val="21"/>
          <w:color w:val="000000"/>
        </w:rPr>
        <w:t>5.乙方在服务本项目期间，必须制定服务计划并按月分解各项工作安排，按计划按步骤完成工作，以达到考核要求。</w:t>
      </w:r>
    </w:p>
    <w:p>
      <w:pPr>
        <w:pStyle w:val="null3"/>
        <w:jc w:val="left"/>
      </w:pPr>
      <w:r>
        <w:rPr>
          <w:sz w:val="21"/>
          <w:b/>
          <w:color w:val="000000"/>
        </w:rPr>
        <w:t>七、技术能力要求：</w:t>
      </w:r>
    </w:p>
    <w:p>
      <w:pPr>
        <w:pStyle w:val="null3"/>
        <w:jc w:val="left"/>
      </w:pPr>
      <w:r>
        <w:rPr>
          <w:sz w:val="21"/>
          <w:color w:val="000000"/>
        </w:rPr>
        <w:t>1.乙方必须为本项目配备专职常驻闸站现场服务总人数25人（不含管理团队人员），</w:t>
      </w:r>
      <w:r>
        <w:rPr>
          <w:sz w:val="21"/>
          <w:color w:val="000000"/>
        </w:rPr>
        <w:t>要求第一阶段配置专职常驻闸站现场服务人员</w:t>
      </w:r>
      <w:r>
        <w:rPr>
          <w:sz w:val="21"/>
          <w:color w:val="000000"/>
        </w:rPr>
        <w:t>5人，第二阶段配置专职常驻闸站现场服务人员20人。</w:t>
      </w:r>
    </w:p>
    <w:p>
      <w:pPr>
        <w:pStyle w:val="null3"/>
        <w:jc w:val="left"/>
      </w:pPr>
      <w:r>
        <w:rPr>
          <w:sz w:val="21"/>
          <w:color w:val="000000"/>
        </w:rPr>
        <w:t>2.为完成项目内的闸站高低电气设备操作，投标人须提供承诺函（格式自拟），承诺拟投入的专职常驻闸站现场服务人员在投入服务当日开始计算六个月内</w:t>
      </w:r>
      <w:r>
        <w:rPr>
          <w:sz w:val="21"/>
          <w:color w:val="000000"/>
        </w:rPr>
        <w:t>不少于</w:t>
      </w:r>
      <w:r>
        <w:rPr>
          <w:sz w:val="21"/>
          <w:color w:val="000000"/>
        </w:rPr>
        <w:t>20人取得有效的高压或低压电工作业证，乙方负责相关培训、考证及年审费用。</w:t>
      </w:r>
      <w:r>
        <w:rPr>
          <w:sz w:val="21"/>
        </w:rPr>
        <w:t xml:space="preserve"> </w:t>
      </w:r>
    </w:p>
    <w:p>
      <w:pPr>
        <w:pStyle w:val="null3"/>
        <w:jc w:val="left"/>
      </w:pPr>
      <w:r>
        <w:rPr>
          <w:sz w:val="21"/>
          <w:color w:val="000000"/>
        </w:rPr>
        <w:t>3.除25名专职常驻闸站现场服务人员外，</w:t>
      </w:r>
      <w:r>
        <w:rPr>
          <w:sz w:val="21"/>
          <w:color w:val="000000"/>
        </w:rPr>
        <w:t>投标人必须为本项目设立管理团队</w:t>
      </w:r>
      <w:r>
        <w:rPr>
          <w:sz w:val="21"/>
          <w:color w:val="000000"/>
        </w:rPr>
        <w:t>（非驻场、非专职）</w:t>
      </w:r>
      <w:r>
        <w:rPr>
          <w:sz w:val="21"/>
          <w:color w:val="000000"/>
        </w:rPr>
        <w:t>，负责本项目的统筹、人员技术组织和运营管理，由此产生的费用</w:t>
      </w:r>
      <w:r>
        <w:rPr>
          <w:sz w:val="21"/>
          <w:color w:val="000000"/>
        </w:rPr>
        <w:t>包含在本项目</w:t>
      </w:r>
      <w:r>
        <w:rPr>
          <w:sz w:val="21"/>
          <w:color w:val="000000"/>
        </w:rPr>
        <w:t>管理费中</w:t>
      </w:r>
      <w:r>
        <w:rPr>
          <w:sz w:val="21"/>
          <w:color w:val="000000"/>
        </w:rPr>
        <w:t>，</w:t>
      </w:r>
      <w:r>
        <w:rPr>
          <w:sz w:val="21"/>
          <w:color w:val="000000"/>
        </w:rPr>
        <w:t>乙方自行承担，甲方</w:t>
      </w:r>
      <w:r>
        <w:rPr>
          <w:sz w:val="21"/>
          <w:color w:val="000000"/>
        </w:rPr>
        <w:t>不再另行支付。</w:t>
      </w:r>
      <w:r>
        <w:rPr>
          <w:sz w:val="21"/>
          <w:color w:val="000000"/>
        </w:rPr>
        <w:t>项目管理团队至少设置项目负责人</w:t>
      </w:r>
      <w:r>
        <w:rPr>
          <w:sz w:val="21"/>
          <w:color w:val="000000"/>
        </w:rPr>
        <w:t>1</w:t>
      </w:r>
      <w:r>
        <w:rPr>
          <w:sz w:val="21"/>
          <w:color w:val="000000"/>
        </w:rPr>
        <w:t>人和人事经理</w:t>
      </w:r>
      <w:r>
        <w:rPr>
          <w:sz w:val="21"/>
          <w:color w:val="000000"/>
        </w:rPr>
        <w:t>1人</w:t>
      </w:r>
      <w:r>
        <w:rPr>
          <w:sz w:val="21"/>
          <w:color w:val="000000"/>
        </w:rPr>
        <w:t>。</w:t>
      </w:r>
    </w:p>
    <w:p>
      <w:pPr>
        <w:pStyle w:val="null3"/>
        <w:jc w:val="left"/>
      </w:pPr>
      <w:r>
        <w:rPr>
          <w:sz w:val="21"/>
          <w:color w:val="000000"/>
        </w:rPr>
        <w:t>4</w:t>
      </w:r>
      <w:r>
        <w:rPr>
          <w:sz w:val="21"/>
          <w:color w:val="000000"/>
        </w:rPr>
        <w:t>.乙方应向甲方提供高质量的服务，对服务人员进行工作管理、调度、培训等，严格按照甲方的业务规程进行作业。</w:t>
      </w:r>
      <w:r>
        <w:rPr>
          <w:sz w:val="21"/>
          <w:color w:val="000000"/>
        </w:rPr>
        <w:t>如</w:t>
      </w:r>
      <w:r>
        <w:rPr>
          <w:sz w:val="21"/>
          <w:color w:val="000000"/>
        </w:rPr>
        <w:t>甲方</w:t>
      </w:r>
      <w:r>
        <w:rPr>
          <w:sz w:val="21"/>
          <w:color w:val="000000"/>
        </w:rPr>
        <w:t>发现</w:t>
      </w:r>
      <w:r>
        <w:rPr>
          <w:sz w:val="21"/>
          <w:color w:val="000000"/>
        </w:rPr>
        <w:t>乙方</w:t>
      </w:r>
      <w:r>
        <w:rPr>
          <w:sz w:val="21"/>
          <w:color w:val="000000"/>
        </w:rPr>
        <w:t>提供的服务人员未能满足岗位技能要求或不服从</w:t>
      </w:r>
      <w:r>
        <w:rPr>
          <w:sz w:val="21"/>
          <w:color w:val="000000"/>
        </w:rPr>
        <w:t>甲方</w:t>
      </w:r>
      <w:r>
        <w:rPr>
          <w:sz w:val="21"/>
          <w:color w:val="000000"/>
        </w:rPr>
        <w:t>工作安排的，</w:t>
      </w:r>
      <w:r>
        <w:rPr>
          <w:sz w:val="21"/>
          <w:color w:val="000000"/>
        </w:rPr>
        <w:t>甲方</w:t>
      </w:r>
      <w:r>
        <w:rPr>
          <w:sz w:val="21"/>
          <w:color w:val="000000"/>
        </w:rPr>
        <w:t>有权要求乙方在</w:t>
      </w:r>
      <w:r>
        <w:rPr>
          <w:sz w:val="21"/>
          <w:color w:val="000000"/>
        </w:rPr>
        <w:t>5天内完成更换新的服务人员。</w:t>
      </w:r>
    </w:p>
    <w:p>
      <w:pPr>
        <w:pStyle w:val="null3"/>
        <w:jc w:val="both"/>
      </w:pPr>
      <w:r>
        <w:rPr>
          <w:sz w:val="21"/>
          <w:color w:val="000000"/>
        </w:rPr>
        <w:t>5</w:t>
      </w:r>
      <w:r>
        <w:rPr>
          <w:sz w:val="21"/>
          <w:color w:val="000000"/>
        </w:rPr>
        <w:t>.</w:t>
      </w:r>
      <w:r>
        <w:rPr>
          <w:sz w:val="21"/>
          <w:color w:val="000000"/>
        </w:rPr>
        <w:t>为确保本项目工作顺利开展，</w:t>
      </w:r>
      <w:r>
        <w:rPr>
          <w:sz w:val="21"/>
          <w:color w:val="000000"/>
        </w:rPr>
        <w:t>在满足岗位</w:t>
      </w:r>
      <w:r>
        <w:rPr>
          <w:sz w:val="21"/>
          <w:color w:val="000000"/>
        </w:rPr>
        <w:t>技能</w:t>
      </w:r>
      <w:r>
        <w:rPr>
          <w:sz w:val="21"/>
          <w:color w:val="000000"/>
        </w:rPr>
        <w:t>要求的前提下，经乙方考核</w:t>
      </w:r>
      <w:r>
        <w:rPr>
          <w:sz w:val="21"/>
          <w:color w:val="000000"/>
        </w:rPr>
        <w:t>合格</w:t>
      </w:r>
      <w:r>
        <w:rPr>
          <w:sz w:val="21"/>
          <w:color w:val="000000"/>
        </w:rPr>
        <w:t>及原闸站运行人员自身意愿的情况下，可优先录用原闸站运行人员。</w:t>
      </w:r>
    </w:p>
    <w:p>
      <w:pPr>
        <w:pStyle w:val="null3"/>
        <w:jc w:val="left"/>
      </w:pPr>
      <w:r>
        <w:rPr>
          <w:sz w:val="21"/>
          <w:color w:val="000000"/>
        </w:rPr>
        <w:t>6</w:t>
      </w:r>
      <w:r>
        <w:rPr>
          <w:sz w:val="21"/>
          <w:color w:val="000000"/>
        </w:rPr>
        <w:t>.在本项目服务中，应引入现代化的管理手段，乙方应投入人力资源、项目管理等信息化系统为本项目提供管理服务，通过上述信息化系统对现场流程、工作质量、人员配置及管理进行监控，实现及时调动人力、风险管控、紧急应对以及准确反应等目标。其中包括但不限本项目相关的人力资源、项目管理、视频系统、单兵设备等，能够实现对项目、资源、一体化信息化的管理。</w:t>
      </w:r>
      <w:r>
        <w:rPr>
          <w:sz w:val="21"/>
          <w:color w:val="000000"/>
        </w:rPr>
        <w:t>以上所涉设备设施</w:t>
      </w:r>
      <w:r>
        <w:rPr>
          <w:sz w:val="21"/>
          <w:color w:val="000000"/>
        </w:rPr>
        <w:t>为乙方权属所有或者租赁，</w:t>
      </w:r>
      <w:r>
        <w:rPr>
          <w:sz w:val="21"/>
          <w:color w:val="000000"/>
        </w:rPr>
        <w:t>由此产生的相关费用由乙方自行承担。</w:t>
      </w:r>
    </w:p>
    <w:p>
      <w:pPr>
        <w:pStyle w:val="null3"/>
        <w:jc w:val="left"/>
      </w:pPr>
      <w:r>
        <w:rPr>
          <w:sz w:val="21"/>
          <w:color w:val="000000"/>
        </w:rPr>
        <w:t>7.乙方必须严格遵照国家有关法律、法规、规章和规定的要求，与服务人员签订劳动合同，建立劳动关系，为其缴纳各种社会保险和住房公积金，薪金不低于佛山市最低工资标准。保障服务人员合法权益，建立和谐的劳动关系。如因用工引起的劳动纠纷问题由乙方负责解决。服务期满后，乙方自行解决服务人员的安置问题。</w:t>
      </w:r>
    </w:p>
    <w:p>
      <w:pPr>
        <w:pStyle w:val="null3"/>
        <w:jc w:val="left"/>
      </w:pPr>
      <w:r>
        <w:rPr>
          <w:sz w:val="21"/>
          <w:color w:val="000000"/>
        </w:rPr>
        <w:t>8.乙方须对服务人员严格管理，对他们的行为负全责。服务人员在甲方单位内的一切行为须严格遵守法律法规、安全规范及甲方的各项规章制度。若服务人员出现损害甲方形象和利益、意外伤亡事故或触犯国家法律等情况的，由乙方承担一切经济责任及法律责任。</w:t>
      </w:r>
    </w:p>
    <w:p>
      <w:pPr>
        <w:pStyle w:val="null3"/>
        <w:jc w:val="both"/>
      </w:pPr>
      <w:r>
        <w:rPr>
          <w:sz w:val="21"/>
          <w:color w:val="000000"/>
        </w:rPr>
        <w:t>9.在项目服务实施过程中，乙方须具有服务人员流失快速补充的能力，提前做好人员储备工作。包括新员工招聘、新员工培训工作。如产生服务人员的流动，乙方必须保证及时安排符合要求的人员（5天内）补上。</w:t>
      </w:r>
    </w:p>
    <w:p>
      <w:pPr>
        <w:pStyle w:val="null3"/>
        <w:jc w:val="left"/>
      </w:pPr>
      <w:r>
        <w:rPr>
          <w:sz w:val="21"/>
          <w:b/>
          <w:color w:val="000000"/>
        </w:rPr>
        <w:t>八、考核方法：</w:t>
      </w:r>
    </w:p>
    <w:p>
      <w:pPr>
        <w:pStyle w:val="null3"/>
        <w:jc w:val="left"/>
      </w:pPr>
      <w:r>
        <w:rPr>
          <w:sz w:val="21"/>
          <w:color w:val="000000"/>
        </w:rPr>
        <w:t>考核方法与服务费扣减采取：不定期日常检查、每</w:t>
      </w:r>
      <w:r>
        <w:rPr>
          <w:sz w:val="21"/>
          <w:color w:val="000000"/>
        </w:rPr>
        <w:t>月</w:t>
      </w:r>
      <w:r>
        <w:rPr>
          <w:sz w:val="21"/>
          <w:color w:val="000000"/>
        </w:rPr>
        <w:t>度定期检查方法</w:t>
      </w:r>
    </w:p>
    <w:p>
      <w:pPr>
        <w:pStyle w:val="null3"/>
        <w:jc w:val="left"/>
      </w:pPr>
      <w:r>
        <w:rPr>
          <w:sz w:val="21"/>
          <w:color w:val="000000"/>
        </w:rPr>
        <w:t>1.不</w:t>
      </w:r>
      <w:r>
        <w:rPr>
          <w:sz w:val="21"/>
          <w:color w:val="000000"/>
        </w:rPr>
        <w:t>定期日常检查（</w:t>
      </w:r>
      <w:r>
        <w:rPr>
          <w:sz w:val="21"/>
          <w:color w:val="000000"/>
        </w:rPr>
        <w:t>详见附表</w:t>
      </w:r>
      <w:r>
        <w:rPr>
          <w:sz w:val="21"/>
          <w:color w:val="000000"/>
        </w:rPr>
        <w:t>1）：</w:t>
      </w:r>
    </w:p>
    <w:p>
      <w:pPr>
        <w:pStyle w:val="null3"/>
        <w:jc w:val="left"/>
      </w:pPr>
      <w:r>
        <w:rPr>
          <w:sz w:val="21"/>
          <w:color w:val="000000"/>
        </w:rPr>
        <w:t>由佛山市顺德区北滘镇城建和水利办公室水利管理股组</w:t>
      </w:r>
      <w:r>
        <w:rPr>
          <w:sz w:val="21"/>
          <w:color w:val="000000"/>
        </w:rPr>
        <w:t>成监督小组并实施。随机抽查不定时间，采用突击检查模式，对应管理要求和不定期日常检查表，并根据检查情况对照标准评分。每扣</w:t>
      </w:r>
      <w:r>
        <w:rPr>
          <w:sz w:val="21"/>
          <w:color w:val="000000"/>
        </w:rPr>
        <w:t>1分即相应扣罚当</w:t>
      </w:r>
      <w:r>
        <w:rPr>
          <w:sz w:val="21"/>
          <w:color w:val="000000"/>
        </w:rPr>
        <w:t>月</w:t>
      </w:r>
      <w:r>
        <w:rPr>
          <w:sz w:val="21"/>
          <w:color w:val="000000"/>
        </w:rPr>
        <w:t>度服务费</w:t>
      </w:r>
      <w:r>
        <w:rPr>
          <w:sz w:val="21"/>
          <w:color w:val="000000"/>
        </w:rPr>
        <w:t>200元，发现每一项不符合要求的该项不得分（此项为单独设定，不与</w:t>
      </w:r>
      <w:r>
        <w:rPr>
          <w:sz w:val="21"/>
          <w:color w:val="000000"/>
        </w:rPr>
        <w:t>月度</w:t>
      </w:r>
      <w:r>
        <w:rPr>
          <w:sz w:val="21"/>
          <w:color w:val="000000"/>
        </w:rPr>
        <w:t>考核相联）</w:t>
      </w:r>
    </w:p>
    <w:p>
      <w:pPr>
        <w:pStyle w:val="null3"/>
        <w:jc w:val="left"/>
      </w:pPr>
      <w:r>
        <w:rPr>
          <w:sz w:val="21"/>
          <w:color w:val="000000"/>
        </w:rPr>
        <w:t>2.</w:t>
      </w:r>
      <w:r>
        <w:rPr>
          <w:sz w:val="21"/>
          <w:color w:val="000000"/>
        </w:rPr>
        <w:t>每</w:t>
      </w:r>
      <w:r>
        <w:rPr>
          <w:sz w:val="21"/>
          <w:color w:val="000000"/>
        </w:rPr>
        <w:t>月</w:t>
      </w:r>
      <w:r>
        <w:rPr>
          <w:sz w:val="21"/>
          <w:color w:val="000000"/>
        </w:rPr>
        <w:t>定期检查（</w:t>
      </w:r>
      <w:r>
        <w:rPr>
          <w:sz w:val="21"/>
          <w:color w:val="000000"/>
        </w:rPr>
        <w:t>详见附表</w:t>
      </w:r>
      <w:r>
        <w:rPr>
          <w:sz w:val="21"/>
          <w:color w:val="000000"/>
        </w:rPr>
        <w:t>2）：</w:t>
      </w:r>
    </w:p>
    <w:p>
      <w:pPr>
        <w:pStyle w:val="null3"/>
        <w:jc w:val="left"/>
      </w:pPr>
      <w:r>
        <w:rPr>
          <w:sz w:val="21"/>
          <w:color w:val="000000"/>
        </w:rPr>
        <w:t>（</w:t>
      </w:r>
      <w:r>
        <w:rPr>
          <w:sz w:val="21"/>
          <w:color w:val="000000"/>
        </w:rPr>
        <w:t>1）</w:t>
      </w:r>
      <w:r>
        <w:rPr>
          <w:sz w:val="21"/>
          <w:color w:val="000000"/>
        </w:rPr>
        <w:t>评分标准：满分为</w:t>
      </w:r>
      <w:r>
        <w:rPr>
          <w:sz w:val="21"/>
          <w:color w:val="000000"/>
        </w:rPr>
        <w:t>100分。考核工作按照《</w:t>
      </w:r>
      <w:r>
        <w:rPr>
          <w:sz w:val="21"/>
          <w:color w:val="000000"/>
        </w:rPr>
        <w:t>北滘镇</w:t>
      </w:r>
      <w:r>
        <w:rPr>
          <w:sz w:val="21"/>
          <w:color w:val="000000"/>
        </w:rPr>
        <w:t>2024-2025年度水利闸站运行管理服务项目每</w:t>
      </w:r>
      <w:r>
        <w:rPr>
          <w:sz w:val="21"/>
          <w:color w:val="000000"/>
        </w:rPr>
        <w:t>月</w:t>
      </w:r>
      <w:r>
        <w:rPr>
          <w:sz w:val="21"/>
          <w:color w:val="000000"/>
        </w:rPr>
        <w:t>定期检查</w:t>
      </w:r>
      <w:r>
        <w:rPr>
          <w:sz w:val="21"/>
          <w:color w:val="000000"/>
        </w:rPr>
        <w:t>表</w:t>
      </w:r>
      <w:r>
        <w:rPr>
          <w:sz w:val="21"/>
          <w:color w:val="000000"/>
        </w:rPr>
        <w:t>》的要求由佛山市顺德区北滘镇城建和水利办公室水利管理股对</w:t>
      </w:r>
      <w:r>
        <w:rPr>
          <w:sz w:val="21"/>
          <w:color w:val="000000"/>
        </w:rPr>
        <w:t>乙方</w:t>
      </w:r>
      <w:r>
        <w:rPr>
          <w:sz w:val="21"/>
          <w:color w:val="000000"/>
        </w:rPr>
        <w:t>进行考核评分。考核的结果将作为对</w:t>
      </w:r>
      <w:r>
        <w:rPr>
          <w:sz w:val="21"/>
          <w:color w:val="000000"/>
        </w:rPr>
        <w:t>乙方</w:t>
      </w:r>
      <w:r>
        <w:rPr>
          <w:sz w:val="21"/>
          <w:color w:val="000000"/>
        </w:rPr>
        <w:t>的服务质量评价、服务费发放的依据。</w:t>
      </w:r>
    </w:p>
    <w:p>
      <w:pPr>
        <w:pStyle w:val="null3"/>
        <w:jc w:val="left"/>
      </w:pPr>
      <w:r>
        <w:rPr>
          <w:sz w:val="21"/>
          <w:color w:val="000000"/>
        </w:rPr>
        <w:t>（</w:t>
      </w:r>
      <w:r>
        <w:rPr>
          <w:sz w:val="21"/>
          <w:color w:val="000000"/>
        </w:rPr>
        <w:t>2）</w:t>
      </w:r>
      <w:r>
        <w:rPr>
          <w:sz w:val="21"/>
          <w:color w:val="000000"/>
        </w:rPr>
        <w:t>每</w:t>
      </w:r>
      <w:r>
        <w:rPr>
          <w:sz w:val="21"/>
          <w:color w:val="000000"/>
        </w:rPr>
        <w:t>月</w:t>
      </w:r>
      <w:r>
        <w:rPr>
          <w:sz w:val="21"/>
          <w:color w:val="000000"/>
        </w:rPr>
        <w:t>考评综合得分达到</w:t>
      </w:r>
      <w:r>
        <w:rPr>
          <w:sz w:val="21"/>
          <w:color w:val="000000"/>
        </w:rPr>
        <w:t>95分以上（含95分）为优秀，85分以上（含85分）为良好，85分-80分（含80分）的为及格，80分以下的为不及格。</w:t>
      </w:r>
    </w:p>
    <w:p>
      <w:pPr>
        <w:pStyle w:val="null3"/>
        <w:jc w:val="left"/>
      </w:pPr>
      <w:r>
        <w:rPr>
          <w:sz w:val="21"/>
          <w:color w:val="000000"/>
        </w:rPr>
        <w:t>（</w:t>
      </w:r>
      <w:r>
        <w:rPr>
          <w:sz w:val="21"/>
          <w:color w:val="000000"/>
        </w:rPr>
        <w:t>3）月度</w:t>
      </w:r>
      <w:r>
        <w:rPr>
          <w:sz w:val="21"/>
          <w:color w:val="000000"/>
        </w:rPr>
        <w:t>考核方式：每月</w:t>
      </w:r>
      <w:r>
        <w:rPr>
          <w:sz w:val="21"/>
          <w:color w:val="000000"/>
        </w:rPr>
        <w:t>1次，根据闸站日常运行管理情况进行评定。</w:t>
      </w:r>
    </w:p>
    <w:p>
      <w:pPr>
        <w:pStyle w:val="null3"/>
        <w:jc w:val="left"/>
      </w:pPr>
      <w:r>
        <w:rPr>
          <w:sz w:val="21"/>
          <w:color w:val="000000"/>
        </w:rPr>
        <w:t>3.</w:t>
      </w:r>
      <w:r>
        <w:rPr>
          <w:sz w:val="21"/>
          <w:color w:val="000000"/>
        </w:rPr>
        <w:t>扣罚办法：</w:t>
      </w:r>
    </w:p>
    <w:p>
      <w:pPr>
        <w:pStyle w:val="null3"/>
        <w:jc w:val="left"/>
      </w:pPr>
      <w:r>
        <w:rPr>
          <w:sz w:val="21"/>
          <w:color w:val="000000"/>
        </w:rPr>
        <w:t>（</w:t>
      </w:r>
      <w:r>
        <w:rPr>
          <w:sz w:val="21"/>
          <w:color w:val="000000"/>
        </w:rPr>
        <w:t>1）每月</w:t>
      </w:r>
      <w:r>
        <w:rPr>
          <w:sz w:val="21"/>
          <w:color w:val="000000"/>
        </w:rPr>
        <w:t>考评综合得分在</w:t>
      </w:r>
      <w:r>
        <w:rPr>
          <w:sz w:val="21"/>
          <w:color w:val="000000"/>
        </w:rPr>
        <w:t>85分以上（含85分）的</w:t>
      </w:r>
      <w:r>
        <w:rPr>
          <w:sz w:val="21"/>
          <w:color w:val="000000"/>
        </w:rPr>
        <w:t>不扣罚，全额支付当月费用；</w:t>
      </w:r>
      <w:r>
        <w:rPr>
          <w:sz w:val="21"/>
          <w:color w:val="000000"/>
        </w:rPr>
        <w:t>（不含不定期日常检查扣罚）。</w:t>
      </w:r>
    </w:p>
    <w:p>
      <w:pPr>
        <w:pStyle w:val="null3"/>
        <w:jc w:val="left"/>
      </w:pPr>
      <w:r>
        <w:rPr>
          <w:sz w:val="21"/>
          <w:color w:val="000000"/>
        </w:rPr>
        <w:t>（</w:t>
      </w:r>
      <w:r>
        <w:rPr>
          <w:sz w:val="21"/>
          <w:color w:val="000000"/>
        </w:rPr>
        <w:t>2）</w:t>
      </w:r>
      <w:r>
        <w:rPr>
          <w:sz w:val="21"/>
          <w:color w:val="000000"/>
        </w:rPr>
        <w:t>每</w:t>
      </w:r>
      <w:r>
        <w:rPr>
          <w:sz w:val="21"/>
          <w:color w:val="000000"/>
        </w:rPr>
        <w:t>月</w:t>
      </w:r>
      <w:r>
        <w:rPr>
          <w:sz w:val="21"/>
          <w:color w:val="000000"/>
        </w:rPr>
        <w:t>考评综合得分在</w:t>
      </w:r>
      <w:r>
        <w:rPr>
          <w:sz w:val="21"/>
          <w:color w:val="000000"/>
        </w:rPr>
        <w:t>85分以下的，每少一分扣减当季度</w:t>
      </w:r>
      <w:r>
        <w:rPr>
          <w:sz w:val="21"/>
          <w:color w:val="000000"/>
        </w:rPr>
        <w:t>服务</w:t>
      </w:r>
      <w:r>
        <w:rPr>
          <w:sz w:val="21"/>
          <w:color w:val="000000"/>
        </w:rPr>
        <w:t>费</w:t>
      </w:r>
      <w:r>
        <w:rPr>
          <w:sz w:val="21"/>
          <w:color w:val="000000"/>
        </w:rPr>
        <w:t>0.</w:t>
      </w:r>
      <w:r>
        <w:rPr>
          <w:sz w:val="21"/>
          <w:color w:val="000000"/>
        </w:rPr>
        <w:t>3</w:t>
      </w:r>
      <w:r>
        <w:rPr>
          <w:sz w:val="21"/>
          <w:color w:val="000000"/>
        </w:rPr>
        <w:t>%（不含不定期日常检查扣罚）。</w:t>
      </w:r>
    </w:p>
    <w:p>
      <w:pPr>
        <w:pStyle w:val="null3"/>
        <w:jc w:val="left"/>
      </w:pPr>
      <w:r>
        <w:rPr>
          <w:sz w:val="21"/>
          <w:color w:val="000000"/>
        </w:rPr>
        <w:t>（</w:t>
      </w:r>
      <w:r>
        <w:rPr>
          <w:sz w:val="21"/>
          <w:color w:val="000000"/>
        </w:rPr>
        <w:t>3</w:t>
      </w:r>
      <w:r>
        <w:rPr>
          <w:sz w:val="21"/>
          <w:color w:val="000000"/>
        </w:rPr>
        <w:t>）在服务期内，</w:t>
      </w:r>
      <w:r>
        <w:rPr>
          <w:sz w:val="21"/>
          <w:color w:val="000000"/>
        </w:rPr>
        <w:t>乙方</w:t>
      </w:r>
      <w:r>
        <w:rPr>
          <w:sz w:val="21"/>
          <w:color w:val="000000"/>
        </w:rPr>
        <w:t>必须提供完整应急预案，因故出现罢工、怠工等现象达到</w:t>
      </w:r>
      <w:r>
        <w:rPr>
          <w:sz w:val="21"/>
          <w:color w:val="000000"/>
        </w:rPr>
        <w:t>2天的，甲方有权扣除</w:t>
      </w:r>
      <w:r>
        <w:rPr>
          <w:sz w:val="21"/>
          <w:color w:val="000000"/>
        </w:rPr>
        <w:t>乙方</w:t>
      </w:r>
      <w:r>
        <w:rPr>
          <w:sz w:val="21"/>
          <w:color w:val="000000"/>
        </w:rPr>
        <w:t>当期服务费的</w:t>
      </w:r>
      <w:r>
        <w:rPr>
          <w:sz w:val="21"/>
          <w:color w:val="000000"/>
        </w:rPr>
        <w:t>20%，上述情况如超出5天的甲方可扣除</w:t>
      </w:r>
      <w:r>
        <w:rPr>
          <w:sz w:val="21"/>
          <w:color w:val="000000"/>
        </w:rPr>
        <w:t>乙方</w:t>
      </w:r>
      <w:r>
        <w:rPr>
          <w:sz w:val="21"/>
          <w:color w:val="000000"/>
        </w:rPr>
        <w:t>当期全部服务费，</w:t>
      </w:r>
      <w:r>
        <w:rPr>
          <w:sz w:val="21"/>
          <w:color w:val="000000"/>
        </w:rPr>
        <w:t>且</w:t>
      </w:r>
      <w:r>
        <w:rPr>
          <w:sz w:val="21"/>
          <w:color w:val="000000"/>
        </w:rPr>
        <w:t>有权终止合同。</w:t>
      </w:r>
    </w:p>
    <w:p>
      <w:pPr>
        <w:pStyle w:val="null3"/>
        <w:jc w:val="left"/>
      </w:pPr>
      <w:r>
        <w:rPr>
          <w:sz w:val="21"/>
          <w:color w:val="000000"/>
        </w:rPr>
        <w:t>（</w:t>
      </w:r>
      <w:r>
        <w:rPr>
          <w:sz w:val="21"/>
          <w:color w:val="000000"/>
        </w:rPr>
        <w:t>4</w:t>
      </w:r>
      <w:r>
        <w:rPr>
          <w:sz w:val="21"/>
          <w:color w:val="000000"/>
        </w:rPr>
        <w:t>）上述扣罚办法考核单位有权根据当年工作任务和实际需要</w:t>
      </w:r>
      <w:r>
        <w:rPr>
          <w:sz w:val="21"/>
          <w:color w:val="000000"/>
        </w:rPr>
        <w:t>进</w:t>
      </w:r>
      <w:r>
        <w:rPr>
          <w:sz w:val="21"/>
          <w:color w:val="000000"/>
        </w:rPr>
        <w:t>行调整，</w:t>
      </w:r>
      <w:r>
        <w:rPr>
          <w:sz w:val="21"/>
          <w:color w:val="000000"/>
        </w:rPr>
        <w:t>乙方</w:t>
      </w:r>
      <w:r>
        <w:rPr>
          <w:sz w:val="21"/>
          <w:color w:val="000000"/>
        </w:rPr>
        <w:t>必须服从。</w:t>
      </w:r>
    </w:p>
    <w:p>
      <w:pPr>
        <w:pStyle w:val="null3"/>
        <w:jc w:val="left"/>
      </w:pPr>
      <w:r>
        <w:rPr>
          <w:sz w:val="21"/>
          <w:color w:val="000000"/>
        </w:rPr>
        <w:t>（</w:t>
      </w:r>
      <w:r>
        <w:rPr>
          <w:sz w:val="21"/>
          <w:color w:val="000000"/>
        </w:rPr>
        <w:t>5）</w:t>
      </w:r>
      <w:r>
        <w:rPr>
          <w:sz w:val="21"/>
          <w:color w:val="000000"/>
        </w:rPr>
        <w:t>甲方</w:t>
      </w:r>
      <w:r>
        <w:rPr>
          <w:sz w:val="21"/>
          <w:color w:val="000000"/>
        </w:rPr>
        <w:t>有权要求乙方对服务工作质量差或不能胜任管理岗位的人员进行更换，乙方</w:t>
      </w:r>
      <w:r>
        <w:rPr>
          <w:sz w:val="21"/>
          <w:color w:val="000000"/>
        </w:rPr>
        <w:t>必须服从</w:t>
      </w:r>
      <w:r>
        <w:rPr>
          <w:sz w:val="21"/>
          <w:color w:val="000000"/>
        </w:rPr>
        <w:t>并在</w:t>
      </w:r>
      <w:r>
        <w:rPr>
          <w:sz w:val="21"/>
          <w:color w:val="000000"/>
        </w:rPr>
        <w:t>5天内完成新的服务人员更换处理。如5天内不能更换符合岗位需要的服务人员</w:t>
      </w:r>
      <w:r>
        <w:rPr>
          <w:sz w:val="21"/>
          <w:color w:val="000000"/>
        </w:rPr>
        <w:t>甲方</w:t>
      </w:r>
      <w:r>
        <w:rPr>
          <w:sz w:val="21"/>
          <w:color w:val="000000"/>
        </w:rPr>
        <w:t>有权发出整改通知。</w:t>
      </w:r>
    </w:p>
    <w:p>
      <w:pPr>
        <w:pStyle w:val="null3"/>
        <w:jc w:val="left"/>
      </w:pPr>
      <w:r>
        <w:rPr>
          <w:sz w:val="21"/>
          <w:color w:val="000000"/>
        </w:rPr>
        <w:t>（</w:t>
      </w:r>
      <w:r>
        <w:rPr>
          <w:sz w:val="21"/>
          <w:color w:val="000000"/>
        </w:rPr>
        <w:t>6）乙方投入的专职常驻闸站现场服务人员在投入服务当日开始计算六个月内不少于20人取得有效的高压或低压电工作业证，超出期限</w:t>
      </w:r>
      <w:r>
        <w:rPr>
          <w:sz w:val="21"/>
          <w:color w:val="000000"/>
        </w:rPr>
        <w:t>甲方</w:t>
      </w:r>
      <w:r>
        <w:rPr>
          <w:sz w:val="21"/>
          <w:color w:val="000000"/>
        </w:rPr>
        <w:t>有权发出整改通知。</w:t>
      </w:r>
    </w:p>
    <w:p>
      <w:pPr>
        <w:pStyle w:val="null3"/>
        <w:jc w:val="left"/>
      </w:pPr>
      <w:r>
        <w:rPr>
          <w:sz w:val="21"/>
          <w:color w:val="000000"/>
        </w:rPr>
        <w:t>4</w:t>
      </w:r>
      <w:r>
        <w:rPr>
          <w:sz w:val="21"/>
          <w:color w:val="000000"/>
        </w:rPr>
        <w:t>.退出机制：</w:t>
      </w:r>
    </w:p>
    <w:p>
      <w:pPr>
        <w:pStyle w:val="null3"/>
        <w:jc w:val="left"/>
      </w:pPr>
      <w:r>
        <w:rPr>
          <w:sz w:val="21"/>
          <w:color w:val="000000"/>
        </w:rPr>
        <w:t>（</w:t>
      </w:r>
      <w:r>
        <w:rPr>
          <w:sz w:val="21"/>
          <w:color w:val="000000"/>
        </w:rPr>
        <w:t>1）</w:t>
      </w:r>
      <w:r>
        <w:rPr>
          <w:sz w:val="21"/>
          <w:color w:val="000000"/>
        </w:rPr>
        <w:t>乙方</w:t>
      </w:r>
      <w:r>
        <w:rPr>
          <w:sz w:val="21"/>
          <w:color w:val="000000"/>
        </w:rPr>
        <w:t>月考核成绩必须在及格以上，连续</w:t>
      </w:r>
      <w:r>
        <w:rPr>
          <w:sz w:val="21"/>
          <w:color w:val="000000"/>
        </w:rPr>
        <w:t>2次月考核成绩不及格或1年内累计3次月考核成绩不及格的，甲方有权终止合同，由此产生的经济赔偿和法律责任由被取消资格的</w:t>
      </w:r>
      <w:r>
        <w:rPr>
          <w:sz w:val="21"/>
          <w:color w:val="000000"/>
        </w:rPr>
        <w:t>乙方</w:t>
      </w:r>
      <w:r>
        <w:rPr>
          <w:sz w:val="21"/>
          <w:color w:val="000000"/>
        </w:rPr>
        <w:t>承担。</w:t>
      </w:r>
    </w:p>
    <w:p>
      <w:pPr>
        <w:pStyle w:val="null3"/>
        <w:jc w:val="left"/>
      </w:pPr>
      <w:r>
        <w:rPr>
          <w:sz w:val="21"/>
          <w:color w:val="000000"/>
        </w:rPr>
        <w:t>（</w:t>
      </w:r>
      <w:r>
        <w:rPr>
          <w:sz w:val="21"/>
          <w:color w:val="000000"/>
        </w:rPr>
        <w:t>2</w:t>
      </w:r>
      <w:r>
        <w:rPr>
          <w:sz w:val="21"/>
          <w:color w:val="000000"/>
        </w:rPr>
        <w:t>）</w:t>
      </w:r>
      <w:r>
        <w:rPr>
          <w:sz w:val="21"/>
          <w:color w:val="000000"/>
        </w:rPr>
        <w:t>服务期内</w:t>
      </w:r>
      <w:r>
        <w:rPr>
          <w:sz w:val="21"/>
          <w:color w:val="000000"/>
        </w:rPr>
        <w:t>甲方</w:t>
      </w:r>
      <w:r>
        <w:rPr>
          <w:sz w:val="21"/>
          <w:color w:val="000000"/>
        </w:rPr>
        <w:t>向乙方累计发出</w:t>
      </w:r>
      <w:r>
        <w:rPr>
          <w:sz w:val="21"/>
          <w:color w:val="000000"/>
        </w:rPr>
        <w:t>3次整改通知的，</w:t>
      </w:r>
      <w:r>
        <w:rPr>
          <w:sz w:val="21"/>
          <w:color w:val="000000"/>
        </w:rPr>
        <w:t>甲方有权终止合同，由此产生的经济赔偿和法律责任由被取消资格的</w:t>
      </w:r>
      <w:r>
        <w:rPr>
          <w:sz w:val="21"/>
          <w:color w:val="000000"/>
        </w:rPr>
        <w:t>乙方</w:t>
      </w:r>
      <w:r>
        <w:rPr>
          <w:sz w:val="21"/>
          <w:color w:val="000000"/>
        </w:rPr>
        <w:t>承担。</w:t>
      </w:r>
    </w:p>
    <w:p>
      <w:pPr>
        <w:pStyle w:val="null3"/>
        <w:jc w:val="left"/>
      </w:pPr>
      <w:r>
        <w:rPr>
          <w:sz w:val="21"/>
          <w:color w:val="000000"/>
        </w:rPr>
        <w:t>（</w:t>
      </w:r>
      <w:r>
        <w:rPr>
          <w:sz w:val="21"/>
          <w:color w:val="000000"/>
        </w:rPr>
        <w:t>3</w:t>
      </w:r>
      <w:r>
        <w:rPr>
          <w:sz w:val="21"/>
          <w:color w:val="000000"/>
        </w:rPr>
        <w:t>）</w:t>
      </w:r>
      <w:r>
        <w:rPr>
          <w:sz w:val="21"/>
          <w:color w:val="000000"/>
        </w:rPr>
        <w:t>乙方</w:t>
      </w:r>
      <w:r>
        <w:rPr>
          <w:sz w:val="21"/>
          <w:color w:val="000000"/>
        </w:rPr>
        <w:t>不能以任何方式将本项目的全部或部分转包第三方；如有转包，甲方有权提留所有转包项目的款项，并可终止合同。</w:t>
      </w:r>
    </w:p>
    <w:p>
      <w:pPr>
        <w:pStyle w:val="null3"/>
        <w:jc w:val="left"/>
      </w:pPr>
      <w:r>
        <w:rPr>
          <w:sz w:val="21"/>
          <w:color w:val="000000"/>
        </w:rPr>
        <w:t>（</w:t>
      </w:r>
      <w:r>
        <w:rPr>
          <w:sz w:val="21"/>
          <w:color w:val="000000"/>
        </w:rPr>
        <w:t>4）</w:t>
      </w:r>
      <w:r>
        <w:rPr>
          <w:sz w:val="21"/>
          <w:color w:val="000000"/>
        </w:rPr>
        <w:t>甲方</w:t>
      </w:r>
      <w:r>
        <w:rPr>
          <w:sz w:val="21"/>
          <w:color w:val="000000"/>
        </w:rPr>
        <w:t>有权要求乙方对服务工作质量差或不能胜任管理岗位的人员进行更换，乙方</w:t>
      </w:r>
      <w:r>
        <w:rPr>
          <w:sz w:val="21"/>
          <w:color w:val="000000"/>
        </w:rPr>
        <w:t>必须服从</w:t>
      </w:r>
      <w:r>
        <w:rPr>
          <w:sz w:val="21"/>
          <w:color w:val="000000"/>
        </w:rPr>
        <w:t>配合，如调整服务人员</w:t>
      </w:r>
      <w:r>
        <w:rPr>
          <w:sz w:val="21"/>
          <w:color w:val="000000"/>
        </w:rPr>
        <w:t>3次都不能满足管理岗位要求或更换人员时间超出5天的，</w:t>
      </w:r>
      <w:r>
        <w:rPr>
          <w:sz w:val="21"/>
          <w:color w:val="000000"/>
        </w:rPr>
        <w:t>甲方有权终止合同，由此产生的经济赔偿和法律责任由被取消资格的</w:t>
      </w:r>
      <w:r>
        <w:rPr>
          <w:sz w:val="21"/>
          <w:color w:val="000000"/>
        </w:rPr>
        <w:t>乙方</w:t>
      </w:r>
      <w:r>
        <w:rPr>
          <w:sz w:val="21"/>
          <w:color w:val="000000"/>
        </w:rPr>
        <w:t>承担。</w:t>
      </w:r>
    </w:p>
    <w:p>
      <w:pPr>
        <w:pStyle w:val="null3"/>
        <w:jc w:val="left"/>
      </w:pPr>
      <w:r>
        <w:rPr>
          <w:sz w:val="21"/>
          <w:b/>
          <w:color w:val="000000"/>
        </w:rPr>
        <w:t>附表</w:t>
      </w:r>
      <w:r>
        <w:rPr>
          <w:sz w:val="21"/>
          <w:b/>
          <w:color w:val="000000"/>
        </w:rPr>
        <w:t>1：《不</w:t>
      </w:r>
      <w:r>
        <w:rPr>
          <w:sz w:val="21"/>
          <w:b/>
          <w:color w:val="000000"/>
        </w:rPr>
        <w:t>定期日常检查</w:t>
      </w:r>
      <w:r>
        <w:rPr>
          <w:sz w:val="21"/>
          <w:b/>
          <w:color w:val="000000"/>
        </w:rPr>
        <w:t>表</w:t>
      </w:r>
      <w:r>
        <w:rPr>
          <w:sz w:val="21"/>
          <w:b/>
          <w:color w:val="000000"/>
        </w:rPr>
        <w:t>》</w:t>
      </w:r>
    </w:p>
    <w:p>
      <w:pPr>
        <w:pStyle w:val="null3"/>
        <w:jc w:val="center"/>
      </w:pPr>
      <w:r>
        <w:rPr>
          <w:sz w:val="21"/>
          <w:b/>
          <w:color w:val="000000"/>
        </w:rPr>
        <w:t>北滘镇</w:t>
      </w:r>
      <w:r>
        <w:rPr>
          <w:sz w:val="21"/>
          <w:b/>
          <w:color w:val="000000"/>
        </w:rPr>
        <w:t>2024-2025年度水利闸站运行管理服务项目</w:t>
      </w:r>
      <w:r>
        <w:rPr>
          <w:sz w:val="21"/>
          <w:b/>
          <w:color w:val="000000"/>
        </w:rPr>
        <w:t>不</w:t>
      </w:r>
      <w:r>
        <w:rPr>
          <w:sz w:val="21"/>
          <w:b/>
          <w:color w:val="000000"/>
        </w:rPr>
        <w:t>定期日常检查</w:t>
      </w:r>
      <w:r>
        <w:rPr>
          <w:sz w:val="21"/>
          <w:b/>
          <w:color w:val="000000"/>
        </w:rPr>
        <w:t>表</w:t>
      </w:r>
    </w:p>
    <w:tbl>
      <w:tblPr>
        <w:tblW w:w="0" w:type="auto"/>
        <w:tblBorders>
          <w:top w:val="none" w:color="000000" w:sz="4"/>
          <w:left w:val="none" w:color="000000" w:sz="4"/>
          <w:bottom w:val="none" w:color="000000" w:sz="4"/>
          <w:right w:val="none" w:color="000000" w:sz="4"/>
          <w:insideH w:val="none"/>
          <w:insideV w:val="none"/>
        </w:tblBorders>
      </w:tblPr>
      <w:tblGrid>
        <w:gridCol w:w="2055"/>
        <w:gridCol w:w="5610"/>
        <w:gridCol w:w="1230"/>
        <w:gridCol w:w="915"/>
      </w:tblGrid>
      <w:tr>
        <w:tc>
          <w:tcPr>
            <w:tcW w:type="dxa" w:w="2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5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巡查要求</w:t>
            </w:r>
          </w:p>
        </w:tc>
        <w:tc>
          <w:tcPr>
            <w:tcW w:type="dxa" w:w="1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扣分值</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扣分情况</w:t>
            </w:r>
          </w:p>
        </w:tc>
      </w:tr>
      <w:tr>
        <w:tc>
          <w:tcPr>
            <w:tcW w:type="dxa" w:w="2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环境卫生及绿化养护</w:t>
            </w:r>
          </w:p>
          <w:p>
            <w:pPr>
              <w:pStyle w:val="null3"/>
              <w:jc w:val="center"/>
            </w:p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草坪</w:t>
            </w:r>
            <w:r>
              <w:rPr>
                <w:sz w:val="21"/>
                <w:color w:val="000000"/>
              </w:rPr>
              <w:t>、</w:t>
            </w:r>
            <w:r>
              <w:rPr>
                <w:sz w:val="21"/>
                <w:color w:val="000000"/>
              </w:rPr>
              <w:t>花卉、树木</w:t>
            </w:r>
            <w:r>
              <w:rPr>
                <w:sz w:val="21"/>
                <w:color w:val="000000"/>
              </w:rPr>
              <w:t>生长旺盛，常年青绿，</w:t>
            </w:r>
            <w:r>
              <w:rPr>
                <w:sz w:val="21"/>
                <w:color w:val="000000"/>
              </w:rPr>
              <w:t>无</w:t>
            </w:r>
            <w:r>
              <w:rPr>
                <w:sz w:val="21"/>
                <w:color w:val="000000"/>
              </w:rPr>
              <w:t>虫害</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及时开展打草修剪工作，</w:t>
            </w:r>
            <w:r>
              <w:rPr>
                <w:sz w:val="21"/>
                <w:color w:val="000000"/>
              </w:rPr>
              <w:t>草坪</w:t>
            </w:r>
            <w:r>
              <w:rPr>
                <w:sz w:val="21"/>
                <w:color w:val="000000"/>
              </w:rPr>
              <w:t>高度控制在</w:t>
            </w:r>
            <w:r>
              <w:rPr>
                <w:sz w:val="21"/>
                <w:color w:val="000000"/>
              </w:rPr>
              <w:t>6-10cm内</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树木养护良好，落叶及时清理</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杂物不乱堆放、垃圾及时清理</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闸站</w:t>
            </w:r>
            <w:r>
              <w:rPr>
                <w:sz w:val="21"/>
                <w:color w:val="000000"/>
              </w:rPr>
              <w:t>内各标色标示牌干净完好，办公值班用房、泵站厂房、水闸管理室、启闭机室不干整洁</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设备维护保养</w:t>
            </w:r>
          </w:p>
          <w:p>
            <w:pPr>
              <w:pStyle w:val="null3"/>
              <w:jc w:val="center"/>
            </w:p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设备表面干净无锈迹</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设备活动构件润滑良好，保养维护到位</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供电线路及控制线路保护良好无破损</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配电、控制箱干净整洁，电气元件无损坏</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日常巡查</w:t>
            </w: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严格按照巡查制度频率及要求开展对堤围、闸站、河涌的巡查，发现各类水事违章要及时制止并上报</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w:t>
            </w:r>
            <w:r>
              <w:rPr>
                <w:sz w:val="21"/>
                <w:b/>
                <w:color w:val="000000"/>
              </w:rPr>
              <w:t>在岗及资料填写情况</w:t>
            </w: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人员不得无故离岗</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vMerge/>
            <w:tcBorders>
              <w:top w:val="none" w:color="000000" w:sz="4"/>
              <w:left w:val="single" w:color="000000" w:sz="4"/>
              <w:bottom w:val="single" w:color="000000" w:sz="4"/>
              <w:right w:val="single" w:color="000000" w:sz="4"/>
            </w:tcBorders>
          </w:tcP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各类安全生产资料按时、按要求填写</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生活区用电</w:t>
            </w: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生活区电气应做到人离关停，不得在上班时间开启值班房间空调，办公室空调人离关停</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5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发现每一项不符合要求的该项扣分</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color w:val="000000"/>
        </w:rPr>
        <w:t>附表</w:t>
      </w:r>
      <w:r>
        <w:rPr>
          <w:sz w:val="21"/>
          <w:b/>
          <w:color w:val="000000"/>
        </w:rPr>
        <w:t>2：《</w:t>
      </w:r>
      <w:r>
        <w:rPr>
          <w:sz w:val="21"/>
          <w:b/>
          <w:color w:val="000000"/>
        </w:rPr>
        <w:t>每</w:t>
      </w:r>
      <w:r>
        <w:rPr>
          <w:sz w:val="21"/>
          <w:b/>
          <w:color w:val="000000"/>
        </w:rPr>
        <w:t>月</w:t>
      </w:r>
      <w:r>
        <w:rPr>
          <w:sz w:val="21"/>
          <w:b/>
          <w:color w:val="000000"/>
        </w:rPr>
        <w:t>定期检查</w:t>
      </w:r>
      <w:r>
        <w:rPr>
          <w:sz w:val="21"/>
          <w:b/>
          <w:color w:val="000000"/>
        </w:rPr>
        <w:t>表</w:t>
      </w:r>
      <w:r>
        <w:rPr>
          <w:sz w:val="21"/>
          <w:b/>
          <w:color w:val="000000"/>
        </w:rPr>
        <w:t>》</w:t>
      </w:r>
    </w:p>
    <w:p>
      <w:pPr>
        <w:pStyle w:val="null3"/>
        <w:jc w:val="center"/>
      </w:pPr>
      <w:r>
        <w:rPr>
          <w:sz w:val="21"/>
          <w:b/>
          <w:color w:val="000000"/>
        </w:rPr>
        <w:t>北滘镇</w:t>
      </w:r>
      <w:r>
        <w:rPr>
          <w:sz w:val="21"/>
          <w:b/>
          <w:color w:val="000000"/>
        </w:rPr>
        <w:t>2024-2025年度水利闸站运行管理服务项目</w:t>
      </w:r>
      <w:r>
        <w:rPr>
          <w:sz w:val="21"/>
          <w:b/>
          <w:color w:val="000000"/>
        </w:rPr>
        <w:t>每月定期检查表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20"/>
        <w:gridCol w:w="6135"/>
        <w:gridCol w:w="690"/>
        <w:gridCol w:w="690"/>
        <w:gridCol w:w="1965"/>
      </w:tblGrid>
      <w:tr>
        <w:tc>
          <w:tcPr>
            <w:tcW w:type="dxa" w:w="10200"/>
            <w:gridSpan w:val="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1"/>
              <w:jc w:val="left"/>
            </w:pPr>
            <w:r>
              <w:rPr>
                <w:sz w:val="21"/>
                <w:b/>
                <w:color w:val="000000"/>
              </w:rPr>
              <w:t>闸（站）名称</w:t>
            </w:r>
            <w:r>
              <w:rPr>
                <w:sz w:val="21"/>
                <w:b/>
                <w:color w:val="000000"/>
              </w:rPr>
              <w:t>:</w:t>
            </w:r>
          </w:p>
        </w:tc>
      </w:tr>
      <w:tr>
        <w:tc>
          <w:tcPr>
            <w:tcW w:type="dxa" w:w="7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考核</w:t>
            </w:r>
            <w:r>
              <w:br/>
            </w:r>
            <w:r>
              <w:rPr>
                <w:sz w:val="21"/>
                <w:b/>
                <w:color w:val="000000"/>
              </w:rPr>
              <w:t>评定</w:t>
            </w:r>
            <w:r>
              <w:br/>
            </w:r>
            <w:r>
              <w:rPr>
                <w:sz w:val="21"/>
                <w:b/>
                <w:color w:val="000000"/>
              </w:rPr>
              <w:t>内容</w:t>
            </w:r>
          </w:p>
        </w:tc>
        <w:tc>
          <w:tcPr>
            <w:tcW w:type="dxa" w:w="613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检</w:t>
            </w:r>
            <w:r>
              <w:rPr>
                <w:sz w:val="21"/>
                <w:b/>
                <w:color w:val="000000"/>
              </w:rPr>
              <w:t xml:space="preserve">  </w:t>
            </w:r>
            <w:r>
              <w:rPr>
                <w:sz w:val="21"/>
                <w:b/>
                <w:color w:val="000000"/>
              </w:rPr>
              <w:t>查</w:t>
            </w:r>
            <w:r>
              <w:rPr>
                <w:sz w:val="21"/>
                <w:b/>
                <w:color w:val="000000"/>
              </w:rPr>
              <w:t xml:space="preserve">  </w:t>
            </w:r>
            <w:r>
              <w:rPr>
                <w:sz w:val="21"/>
                <w:b/>
                <w:color w:val="000000"/>
              </w:rPr>
              <w:t>项</w:t>
            </w:r>
            <w:r>
              <w:rPr>
                <w:sz w:val="21"/>
                <w:b/>
                <w:color w:val="000000"/>
              </w:rPr>
              <w:t xml:space="preserve">  </w:t>
            </w:r>
            <w:r>
              <w:rPr>
                <w:sz w:val="21"/>
                <w:b/>
                <w:color w:val="000000"/>
              </w:rPr>
              <w:t>目</w:t>
            </w:r>
            <w:r>
              <w:rPr>
                <w:sz w:val="21"/>
                <w:b/>
                <w:color w:val="000000"/>
              </w:rPr>
              <w:t xml:space="preserve">  </w:t>
            </w:r>
            <w:r>
              <w:rPr>
                <w:sz w:val="21"/>
                <w:b/>
                <w:color w:val="000000"/>
              </w:rPr>
              <w:t>评</w:t>
            </w:r>
            <w:r>
              <w:rPr>
                <w:sz w:val="21"/>
                <w:b/>
                <w:color w:val="000000"/>
              </w:rPr>
              <w:t xml:space="preserve">  </w:t>
            </w:r>
            <w:r>
              <w:rPr>
                <w:sz w:val="21"/>
                <w:b/>
                <w:color w:val="000000"/>
              </w:rPr>
              <w:t>定</w:t>
            </w:r>
            <w:r>
              <w:rPr>
                <w:sz w:val="21"/>
                <w:b/>
                <w:color w:val="000000"/>
              </w:rPr>
              <w:t xml:space="preserve">  </w:t>
            </w:r>
            <w:r>
              <w:rPr>
                <w:sz w:val="21"/>
                <w:b/>
                <w:color w:val="000000"/>
              </w:rPr>
              <w:t>标</w:t>
            </w:r>
            <w:r>
              <w:rPr>
                <w:sz w:val="21"/>
                <w:b/>
                <w:color w:val="000000"/>
              </w:rPr>
              <w:t xml:space="preserve">  </w:t>
            </w:r>
            <w:r>
              <w:rPr>
                <w:sz w:val="21"/>
                <w:b/>
                <w:color w:val="000000"/>
              </w:rPr>
              <w:t>准</w:t>
            </w:r>
          </w:p>
        </w:tc>
        <w:tc>
          <w:tcPr>
            <w:tcW w:type="dxa" w:w="6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分值</w:t>
            </w:r>
          </w:p>
        </w:tc>
        <w:tc>
          <w:tcPr>
            <w:tcW w:type="dxa" w:w="6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管理单位评分</w:t>
            </w:r>
          </w:p>
        </w:tc>
        <w:tc>
          <w:tcPr>
            <w:tcW w:type="dxa" w:w="19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扣分说明</w:t>
            </w:r>
          </w:p>
        </w:tc>
      </w:tr>
      <w:tr>
        <w:tc>
          <w:tcPr>
            <w:tcW w:type="dxa" w:w="72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闸站日常纪律问题</w:t>
            </w: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一、树立爱岗敬业精神，拥有较强的水利工作使命感和责任感，团结互助；严以律己，认真遵</w:t>
            </w:r>
            <w:r>
              <w:rPr>
                <w:sz w:val="21"/>
                <w:color w:val="000000"/>
              </w:rPr>
              <w:t>守</w:t>
            </w:r>
            <w:r>
              <w:rPr>
                <w:sz w:val="21"/>
                <w:color w:val="000000"/>
              </w:rPr>
              <w:t>甲方</w:t>
            </w:r>
            <w:r>
              <w:rPr>
                <w:sz w:val="21"/>
                <w:color w:val="000000"/>
              </w:rPr>
              <w:t>单位各项规章制度，拒绝一切违法、违纪活动；日</w:t>
            </w:r>
            <w:r>
              <w:rPr>
                <w:sz w:val="21"/>
                <w:color w:val="000000"/>
              </w:rPr>
              <w:t>常工作中做到衣着整洁，待人热情，礼貌大方，用语规范、文明</w:t>
            </w:r>
            <w:r>
              <w:rPr>
                <w:sz w:val="21"/>
                <w:color w:val="000000"/>
              </w:rPr>
              <w:t>。</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690"/>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二、</w:t>
            </w:r>
            <w:r>
              <w:rPr>
                <w:sz w:val="21"/>
                <w:color w:val="000000"/>
              </w:rPr>
              <w:t>乙方配置充足服务人员，满足日常管理要求；未经</w:t>
            </w:r>
            <w:r>
              <w:rPr>
                <w:sz w:val="21"/>
                <w:color w:val="000000"/>
              </w:rPr>
              <w:t>甲方</w:t>
            </w:r>
            <w:r>
              <w:rPr>
                <w:sz w:val="21"/>
                <w:color w:val="000000"/>
              </w:rPr>
              <w:t>管理单位同意不得擅自调换服务人员或减少服务人员数量；遇服务人员因</w:t>
            </w:r>
            <w:r>
              <w:rPr>
                <w:sz w:val="21"/>
                <w:color w:val="000000"/>
              </w:rPr>
              <w:t>不能胜任管理岗位时，</w:t>
            </w:r>
            <w:r>
              <w:rPr>
                <w:sz w:val="21"/>
                <w:color w:val="000000"/>
              </w:rPr>
              <w:t>甲方提出更换服务人员，而乙方未能在限定周期更换合适的服务人员的，本项得分为</w:t>
            </w:r>
            <w:r>
              <w:rPr>
                <w:sz w:val="21"/>
                <w:color w:val="000000"/>
              </w:rPr>
              <w:t>0。</w:t>
            </w:r>
          </w:p>
        </w:tc>
        <w:tc>
          <w:tcPr>
            <w:tcW w:type="dxa" w:w="69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690"/>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三、服从</w:t>
            </w:r>
            <w:r>
              <w:rPr>
                <w:sz w:val="21"/>
                <w:color w:val="000000"/>
              </w:rPr>
              <w:t>甲方</w:t>
            </w:r>
            <w:r>
              <w:rPr>
                <w:sz w:val="21"/>
                <w:color w:val="000000"/>
              </w:rPr>
              <w:t>管理单位工作</w:t>
            </w:r>
            <w:r>
              <w:rPr>
                <w:sz w:val="21"/>
                <w:color w:val="000000"/>
              </w:rPr>
              <w:t>安排，对安排的工作不存在推诿、消极怠工、无正当理由不按规定时间完成，或对其他主动工作同事进行讥讽、说怪话、打击排斥</w:t>
            </w:r>
            <w:r>
              <w:rPr>
                <w:sz w:val="21"/>
                <w:color w:val="000000"/>
              </w:rPr>
              <w:t>。</w:t>
            </w:r>
          </w:p>
        </w:tc>
        <w:tc>
          <w:tcPr>
            <w:tcW w:type="dxa" w:w="690"/>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69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四、不断提高文化专业知识水平，熟悉岗位业务和水利防汛基本常识，持合格证书上岗</w:t>
            </w:r>
            <w:r>
              <w:rPr>
                <w:sz w:val="21"/>
                <w:color w:val="000000"/>
              </w:rPr>
              <w:t>。</w:t>
            </w:r>
          </w:p>
        </w:tc>
        <w:tc>
          <w:tcPr>
            <w:tcW w:type="dxa" w:w="690"/>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69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此栏计应得总分和实得总分</w:t>
            </w:r>
          </w:p>
        </w:tc>
        <w:tc>
          <w:tcPr>
            <w:tcW w:type="dxa" w:w="6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35</w:t>
            </w:r>
          </w:p>
        </w:tc>
        <w:tc>
          <w:tcPr>
            <w:tcW w:type="dxa" w:w="690"/>
            <w:tcBorders>
              <w:top w:val="singl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2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闸站管理日常工作</w:t>
            </w: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一、对闸站机电设备能熟练掌握操作，对闸</w:t>
            </w:r>
            <w:r>
              <w:rPr>
                <w:sz w:val="21"/>
                <w:color w:val="000000"/>
              </w:rPr>
              <w:t>站各类机械</w:t>
            </w:r>
            <w:r>
              <w:rPr>
                <w:sz w:val="21"/>
                <w:color w:val="000000"/>
              </w:rPr>
              <w:t>设备、通讯照明设施进行全面检查维护，确保设备保养运行良好。</w:t>
            </w:r>
            <w:r>
              <w:rPr>
                <w:sz w:val="21"/>
                <w:color w:val="000000"/>
              </w:rPr>
              <w:t>闸站</w:t>
            </w:r>
            <w:r>
              <w:rPr>
                <w:sz w:val="21"/>
                <w:color w:val="000000"/>
              </w:rPr>
              <w:t>的环境卫生整洁良好；</w:t>
            </w:r>
            <w:r>
              <w:rPr>
                <w:sz w:val="21"/>
                <w:color w:val="000000"/>
              </w:rPr>
              <w:t>出现不按指引维护管理，造成安全事故的本项得分为</w:t>
            </w:r>
            <w:r>
              <w:rPr>
                <w:sz w:val="21"/>
                <w:color w:val="000000"/>
              </w:rPr>
              <w:t>0。</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二、完善工具、材料的进出仓管理制度，做好日常管理记录和档案资料收集录入工作</w:t>
            </w:r>
            <w:r>
              <w:rPr>
                <w:sz w:val="21"/>
                <w:color w:val="000000"/>
              </w:rPr>
              <w:t>。</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三、服</w:t>
            </w:r>
            <w:r>
              <w:rPr>
                <w:sz w:val="21"/>
                <w:color w:val="000000"/>
              </w:rPr>
              <w:t>从</w:t>
            </w:r>
            <w:r>
              <w:rPr>
                <w:sz w:val="21"/>
                <w:color w:val="000000"/>
              </w:rPr>
              <w:t>甲方</w:t>
            </w:r>
            <w:r>
              <w:rPr>
                <w:sz w:val="21"/>
                <w:color w:val="000000"/>
              </w:rPr>
              <w:t>管理单位</w:t>
            </w:r>
            <w:r>
              <w:rPr>
                <w:sz w:val="21"/>
                <w:color w:val="000000"/>
              </w:rPr>
              <w:t>的调度安排，配合完成</w:t>
            </w:r>
            <w:r>
              <w:rPr>
                <w:sz w:val="21"/>
                <w:color w:val="000000"/>
              </w:rPr>
              <w:t>办</w:t>
            </w:r>
            <w:r>
              <w:rPr>
                <w:sz w:val="21"/>
                <w:color w:val="000000"/>
              </w:rPr>
              <w:t>内、股内的各项突击工作任务；</w:t>
            </w:r>
            <w:r>
              <w:rPr>
                <w:sz w:val="21"/>
                <w:color w:val="000000"/>
              </w:rPr>
              <w:t>对不服从</w:t>
            </w:r>
            <w:r>
              <w:rPr>
                <w:sz w:val="21"/>
                <w:color w:val="000000"/>
              </w:rPr>
              <w:t>甲方</w:t>
            </w:r>
            <w:r>
              <w:rPr>
                <w:sz w:val="21"/>
                <w:color w:val="000000"/>
              </w:rPr>
              <w:t>管理单位领导工作安排的，本项得分为</w:t>
            </w:r>
            <w:r>
              <w:rPr>
                <w:sz w:val="21"/>
                <w:color w:val="000000"/>
              </w:rPr>
              <w:t>0。</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四、严格遵守闸站的安全操作规程和用电安全规定，坚守工作岗位</w:t>
            </w:r>
            <w:r>
              <w:rPr>
                <w:sz w:val="21"/>
                <w:color w:val="000000"/>
              </w:rPr>
              <w:t>。</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五、确保责任堤段控制区内无</w:t>
            </w:r>
            <w:r>
              <w:rPr>
                <w:sz w:val="21"/>
                <w:color w:val="000000"/>
              </w:rPr>
              <w:t>“乱挖、乱种、乱搭、乱建”现象及违规水事违章行为</w:t>
            </w:r>
            <w:r>
              <w:rPr>
                <w:sz w:val="21"/>
                <w:color w:val="000000"/>
              </w:rPr>
              <w:t>，</w:t>
            </w:r>
            <w:r>
              <w:rPr>
                <w:sz w:val="21"/>
                <w:color w:val="000000"/>
              </w:rPr>
              <w:t>发现水事违章行为要立即制止及时上报，并做好相关的巡查记录；</w:t>
            </w:r>
            <w:r>
              <w:rPr>
                <w:sz w:val="21"/>
                <w:color w:val="000000"/>
              </w:rPr>
              <w:t>由于巡查不到位造成违章时态扩大对社会造成不良影响或造成恢复难度大的，本项得分为</w:t>
            </w:r>
            <w:r>
              <w:rPr>
                <w:sz w:val="21"/>
                <w:color w:val="000000"/>
              </w:rPr>
              <w:t>0。</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六、</w:t>
            </w:r>
            <w:r>
              <w:rPr>
                <w:sz w:val="21"/>
                <w:color w:val="000000"/>
              </w:rPr>
              <w:t>爱护闸（站）生活电器，使用良好，不使用时须断开一切电气连接，防止雷击损坏。做到人离灯灭，比较长时间离开要关空调等电器，节约能源</w:t>
            </w:r>
            <w:r>
              <w:rPr>
                <w:sz w:val="21"/>
                <w:color w:val="000000"/>
              </w:rPr>
              <w:t>。</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此栏计应得总分和实得总分</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40</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闸站管理制度执行</w:t>
            </w: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一、根据《水（船）闸安全操作指引》、《开、停机指引》和《泵前控制水位指引》的要求做好闸站安全运行工作；</w:t>
            </w:r>
            <w:r>
              <w:rPr>
                <w:sz w:val="21"/>
                <w:color w:val="000000"/>
              </w:rPr>
              <w:t>同时</w:t>
            </w:r>
            <w:r>
              <w:rPr>
                <w:sz w:val="21"/>
                <w:color w:val="000000"/>
              </w:rPr>
              <w:t>做好闸站各类</w:t>
            </w:r>
            <w:r>
              <w:rPr>
                <w:sz w:val="21"/>
                <w:color w:val="000000"/>
              </w:rPr>
              <w:t>机械</w:t>
            </w:r>
            <w:r>
              <w:rPr>
                <w:sz w:val="21"/>
                <w:color w:val="000000"/>
              </w:rPr>
              <w:t>设备的维护保养工作</w:t>
            </w:r>
            <w:r>
              <w:rPr>
                <w:sz w:val="21"/>
                <w:color w:val="000000"/>
              </w:rPr>
              <w:t>。</w:t>
            </w:r>
            <w:r>
              <w:rPr>
                <w:sz w:val="21"/>
                <w:color w:val="000000"/>
              </w:rPr>
              <w:t>出现不按操作指引造成安全事故的，本项得分为</w:t>
            </w:r>
            <w:r>
              <w:rPr>
                <w:sz w:val="21"/>
                <w:color w:val="000000"/>
              </w:rPr>
              <w:t>0。</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6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二、自觉遵守</w:t>
            </w:r>
            <w:r>
              <w:rPr>
                <w:sz w:val="21"/>
                <w:color w:val="000000"/>
              </w:rPr>
              <w:t>管理单位</w:t>
            </w:r>
            <w:r>
              <w:rPr>
                <w:sz w:val="21"/>
                <w:color w:val="000000"/>
              </w:rPr>
              <w:t>的考勤和值班制度，以群控中心为中心，各个组为单位，水闸运行管理实行联防联守；</w:t>
            </w:r>
          </w:p>
        </w:tc>
        <w:tc>
          <w:tcPr>
            <w:tcW w:type="dxa" w:w="69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690"/>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三</w:t>
            </w:r>
            <w:r>
              <w:rPr>
                <w:sz w:val="21"/>
                <w:color w:val="000000"/>
              </w:rPr>
              <w:t>、按照《防台风防暴雨应急工作预案》要求及时进岗到位</w:t>
            </w:r>
            <w:r>
              <w:rPr>
                <w:sz w:val="21"/>
                <w:color w:val="000000"/>
              </w:rPr>
              <w:t>。</w:t>
            </w:r>
          </w:p>
        </w:tc>
        <w:tc>
          <w:tcPr>
            <w:tcW w:type="dxa" w:w="690"/>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69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1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此栏计应得总分和实得总分</w:t>
            </w:r>
          </w:p>
        </w:tc>
        <w:tc>
          <w:tcPr>
            <w:tcW w:type="dxa" w:w="690"/>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69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965"/>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tc>
      </w:tr>
      <w:tr>
        <w:tc>
          <w:tcPr>
            <w:tcW w:type="dxa" w:w="6855"/>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 xml:space="preserve">        </w:t>
            </w:r>
            <w:r>
              <w:rPr>
                <w:sz w:val="21"/>
                <w:color w:val="000000"/>
              </w:rPr>
              <w:t>合计总分</w:t>
            </w:r>
          </w:p>
        </w:tc>
        <w:tc>
          <w:tcPr>
            <w:tcW w:type="dxa" w:w="6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100</w:t>
            </w:r>
          </w:p>
        </w:tc>
        <w:tc>
          <w:tcPr>
            <w:tcW w:type="dxa" w:w="6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965"/>
            <w:tcBorders>
              <w:top w:val="single" w:color="000000" w:sz="4"/>
              <w:left w:val="none" w:color="000000" w:sz="4"/>
              <w:bottom w:val="single" w:color="000000" w:sz="4"/>
              <w:right w:val="single" w:color="000000" w:sz="4"/>
            </w:tcBorders>
            <w:tcMar>
              <w:top w:type="dxa" w:w="15"/>
              <w:left w:type="dxa" w:w="15"/>
              <w:bottom w:type="dxa" w:w="15"/>
              <w:right w:type="dxa" w:w="15"/>
            </w:tcMar>
            <w:vAlign w:val="bottom"/>
          </w:tcPr>
          <w:p/>
        </w:tc>
      </w:tr>
    </w:tbl>
    <w:p>
      <w:pPr>
        <w:pStyle w:val="null3"/>
      </w:pPr>
      <w:r>
        <w:rPr>
          <w:sz w:val="21"/>
          <w:b/>
          <w:color w:val="000000"/>
          <w:shd w:fill="FFFFFF" w:val="clear"/>
        </w:rPr>
        <w:t>九、</w:t>
      </w:r>
      <w:r>
        <w:rPr>
          <w:sz w:val="21"/>
          <w:b/>
          <w:color w:val="000000"/>
          <w:shd w:fill="FFFFFF" w:val="clear"/>
        </w:rPr>
        <w:t>服务对照执行标准：</w:t>
      </w:r>
    </w:p>
    <w:p>
      <w:pPr>
        <w:pStyle w:val="null3"/>
      </w:pPr>
      <w:r>
        <w:rPr>
          <w:sz w:val="21"/>
          <w:color w:val="000000"/>
          <w:shd w:fill="FFFFFF" w:val="clear"/>
        </w:rPr>
        <w:t>1.</w:t>
      </w:r>
      <w:r>
        <w:rPr>
          <w:sz w:val="21"/>
          <w:color w:val="000000"/>
          <w:shd w:fill="FFFFFF" w:val="clear"/>
        </w:rPr>
        <w:t>符合中华人民共和国国家和履约地相关安全质量标准、行业技术规范标准；</w:t>
      </w:r>
    </w:p>
    <w:p>
      <w:pPr>
        <w:pStyle w:val="null3"/>
      </w:pPr>
      <w:r>
        <w:rPr>
          <w:sz w:val="21"/>
          <w:color w:val="000000"/>
          <w:shd w:fill="FFFFFF" w:val="clear"/>
        </w:rPr>
        <w:t>2.</w:t>
      </w:r>
      <w:r>
        <w:rPr>
          <w:sz w:val="21"/>
          <w:color w:val="000000"/>
          <w:shd w:fill="FFFFFF" w:val="clear"/>
        </w:rPr>
        <w:t>符合采购文件和响应承诺中各方共同认可的合理要求；</w:t>
      </w:r>
    </w:p>
    <w:p>
      <w:pPr>
        <w:pStyle w:val="null3"/>
        <w:ind w:firstLine="420"/>
      </w:pPr>
      <w:r>
        <w:rPr>
          <w:sz w:val="21"/>
          <w:color w:val="000000"/>
          <w:shd w:fill="FFFFFF" w:val="clear"/>
        </w:rPr>
        <w:t>上述各类标准与法规必须是有关官方机构最新发布的现行标准版本。</w:t>
      </w:r>
    </w:p>
    <w:p>
      <w:pPr>
        <w:pStyle w:val="null3"/>
      </w:pPr>
      <w:r>
        <w:rPr>
          <w:sz w:val="21"/>
          <w:b/>
          <w:color w:val="000000"/>
          <w:shd w:fill="FFFFFF" w:val="clear"/>
        </w:rPr>
        <w:t>十、</w:t>
      </w:r>
      <w:r>
        <w:rPr>
          <w:sz w:val="21"/>
          <w:b/>
          <w:color w:val="000000"/>
          <w:shd w:fill="FFFFFF" w:val="clear"/>
        </w:rPr>
        <w:t>投诉跟踪服务要求：</w:t>
      </w:r>
    </w:p>
    <w:p>
      <w:pPr>
        <w:pStyle w:val="null3"/>
      </w:pPr>
      <w:r>
        <w:rPr>
          <w:sz w:val="21"/>
          <w:color w:val="000000"/>
          <w:shd w:fill="FFFFFF" w:val="clear"/>
        </w:rPr>
        <w:t>1.</w:t>
      </w:r>
      <w:r>
        <w:rPr>
          <w:sz w:val="21"/>
          <w:color w:val="000000"/>
          <w:shd w:fill="FFFFFF" w:val="clear"/>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1"/>
          <w:color w:val="000000"/>
          <w:shd w:fill="FFFFFF" w:val="clear"/>
        </w:rPr>
        <w:t>2.</w:t>
      </w:r>
      <w:r>
        <w:rPr>
          <w:sz w:val="21"/>
          <w:color w:val="000000"/>
          <w:shd w:fill="FFFFFF" w:val="clear"/>
        </w:rPr>
        <w:t>服务期内，甲方有权按本项目的管理要求对乙方进行不定期抽查检查，若对不合格的管理服务提出警告后，仍未得到有效解决时，甲方有权终止管理合同。</w:t>
      </w:r>
    </w:p>
    <w:p>
      <w:pPr>
        <w:pStyle w:val="null3"/>
      </w:pPr>
      <w:r>
        <w:rPr>
          <w:sz w:val="21"/>
          <w:color w:val="000000"/>
          <w:shd w:fill="FFFFFF" w:val="clear"/>
        </w:rPr>
        <w:t>3.</w:t>
      </w:r>
      <w:r>
        <w:rPr>
          <w:sz w:val="21"/>
          <w:color w:val="000000"/>
          <w:shd w:fill="FFFFFF" w:val="clear"/>
        </w:rPr>
        <w:t>乙方服务机构名称及地址：</w:t>
      </w:r>
      <w:r>
        <w:rPr/>
        <w:t xml:space="preserve"> </w:t>
      </w:r>
    </w:p>
    <w:p>
      <w:pPr>
        <w:pStyle w:val="null3"/>
        <w:ind w:firstLine="420"/>
      </w:pPr>
      <w:r>
        <w:rPr>
          <w:sz w:val="21"/>
          <w:color w:val="000000"/>
          <w:shd w:fill="FFFFFF" w:val="clear"/>
        </w:rPr>
        <w:t>联系人</w:t>
      </w:r>
      <w:r>
        <w:rPr>
          <w:sz w:val="21"/>
          <w:color w:val="000000"/>
          <w:shd w:fill="FFFFFF" w:val="clear"/>
        </w:rPr>
        <w:t>1：          ，联系电话：            ，手机：          ；</w:t>
      </w:r>
    </w:p>
    <w:p>
      <w:pPr>
        <w:pStyle w:val="null3"/>
        <w:ind w:firstLine="420"/>
      </w:pPr>
      <w:r>
        <w:rPr>
          <w:sz w:val="21"/>
          <w:color w:val="000000"/>
          <w:shd w:fill="FFFFFF" w:val="clear"/>
        </w:rPr>
        <w:t>联系人</w:t>
      </w:r>
      <w:r>
        <w:rPr>
          <w:sz w:val="21"/>
          <w:color w:val="000000"/>
          <w:shd w:fill="FFFFFF" w:val="clear"/>
        </w:rPr>
        <w:t>2：          ，联系电话：            ，手机：          ；</w:t>
      </w:r>
    </w:p>
    <w:p>
      <w:pPr>
        <w:pStyle w:val="null3"/>
        <w:ind w:firstLine="420"/>
      </w:pPr>
      <w:r>
        <w:rPr>
          <w:sz w:val="21"/>
          <w:color w:val="000000"/>
          <w:shd w:fill="FFFFFF" w:val="clear"/>
        </w:rPr>
        <w:t>服务专线电话：</w:t>
      </w:r>
    </w:p>
    <w:p>
      <w:pPr>
        <w:pStyle w:val="null3"/>
      </w:pPr>
      <w:r>
        <w:rPr>
          <w:sz w:val="21"/>
          <w:color w:val="000000"/>
          <w:shd w:fill="FFFFFF" w:val="clear"/>
        </w:rPr>
        <w:t>4.</w:t>
      </w:r>
      <w:r>
        <w:rPr>
          <w:sz w:val="21"/>
          <w:color w:val="000000"/>
          <w:shd w:fill="FFFFFF" w:val="clear"/>
        </w:rPr>
        <w:t>其他服务要求：（补充内容不得对采购文件和投标</w:t>
      </w:r>
      <w:r>
        <w:rPr>
          <w:sz w:val="21"/>
          <w:color w:val="000000"/>
          <w:shd w:fill="FFFFFF" w:val="clear"/>
        </w:rPr>
        <w:t>/响应文件作实质性修改）</w:t>
      </w:r>
    </w:p>
    <w:p>
      <w:pPr>
        <w:pStyle w:val="null3"/>
        <w:ind w:left="510"/>
      </w:pPr>
      <w:r>
        <w:rPr>
          <w:u w:val="single"/>
        </w:rPr>
        <w:t xml:space="preserve">                                                          </w:t>
      </w:r>
      <w:r>
        <w:rPr>
          <w:sz w:val="21"/>
          <w:color w:val="000000"/>
          <w:shd w:fill="FFFFFF" w:val="clear"/>
        </w:rPr>
        <w:t>。</w:t>
      </w:r>
    </w:p>
    <w:p>
      <w:pPr>
        <w:pStyle w:val="null3"/>
      </w:pPr>
      <w:r>
        <w:rPr>
          <w:sz w:val="21"/>
          <w:b/>
          <w:color w:val="000000"/>
        </w:rPr>
        <w:t>十一、</w:t>
      </w:r>
      <w:r>
        <w:rPr>
          <w:sz w:val="21"/>
          <w:b/>
          <w:color w:val="000000"/>
        </w:rPr>
        <w:t>验收要求：</w:t>
      </w:r>
    </w:p>
    <w:p>
      <w:pPr>
        <w:pStyle w:val="null3"/>
      </w:pPr>
      <w:r>
        <w:rPr>
          <w:sz w:val="21"/>
          <w:color w:val="000000"/>
          <w:shd w:fill="FFFFFF" w:val="clear"/>
        </w:rPr>
        <w:t>1.</w:t>
      </w:r>
      <w:r>
        <w:rPr>
          <w:sz w:val="21"/>
          <w:color w:val="000000"/>
          <w:shd w:fill="FFFFFF" w:val="clear"/>
        </w:rPr>
        <w:t>甲方在收到乙方项目验收建议之日起</w:t>
      </w:r>
      <w:r>
        <w:rPr>
          <w:sz w:val="21"/>
          <w:color w:val="000000"/>
          <w:shd w:fill="FFFFFF" w:val="clear"/>
        </w:rPr>
        <w:t>7个工作日内按照合同的约定对履约情况进行验收。乙方需为验收提供必需的一切条件及相关费用，并提供本项目的相关文档和验收所需资料，积极配合甲方完成验收工作。</w:t>
      </w:r>
    </w:p>
    <w:p>
      <w:pPr>
        <w:pStyle w:val="null3"/>
        <w:jc w:val="left"/>
      </w:pPr>
      <w:r>
        <w:rPr>
          <w:sz w:val="21"/>
          <w:color w:val="000000"/>
        </w:rPr>
        <w:t>2.乙方</w:t>
      </w:r>
      <w:r>
        <w:rPr>
          <w:sz w:val="21"/>
          <w:color w:val="000000"/>
        </w:rPr>
        <w:t>须为验收提供必需的一切条件及相关费用。</w:t>
      </w:r>
    </w:p>
    <w:p>
      <w:pPr>
        <w:pStyle w:val="null3"/>
      </w:pPr>
      <w:r>
        <w:rPr>
          <w:sz w:val="21"/>
          <w:color w:val="000000"/>
        </w:rPr>
        <w:t>3.</w:t>
      </w:r>
      <w:r>
        <w:rPr>
          <w:sz w:val="21"/>
          <w:color w:val="000000"/>
        </w:rPr>
        <w:t>项目验收依次序对照执行标准</w:t>
      </w:r>
      <w:r>
        <w:rPr>
          <w:sz w:val="21"/>
          <w:color w:val="000000"/>
        </w:rPr>
        <w:t>：</w:t>
      </w:r>
      <w:r>
        <w:rPr>
          <w:sz w:val="21"/>
          <w:color w:val="000000"/>
        </w:rPr>
        <w:t>（</w:t>
      </w:r>
      <w:r>
        <w:rPr>
          <w:sz w:val="21"/>
          <w:color w:val="000000"/>
        </w:rPr>
        <w:t>1）符合国家和履约地相关安全质量标准、行业技术规范标准；（2）符合招标文件和投标承诺中各方共同认可的合理要求。上述各类标准与法规必须是有关官方机构最新发布的现行标准版本。</w:t>
      </w:r>
    </w:p>
    <w:p>
      <w:pPr>
        <w:pStyle w:val="null3"/>
      </w:pPr>
      <w:r>
        <w:rPr>
          <w:sz w:val="21"/>
          <w:color w:val="000000"/>
          <w:shd w:fill="FFFFFF" w:val="clear"/>
        </w:rPr>
        <w:t>4.</w:t>
      </w:r>
      <w:r>
        <w:rPr>
          <w:sz w:val="21"/>
          <w:color w:val="000000"/>
          <w:shd w:fill="FFFFFF" w:val="clear"/>
        </w:rPr>
        <w:t>其他验收要求：（补充内容不得对采购文件和投标</w:t>
      </w:r>
      <w:r>
        <w:rPr>
          <w:sz w:val="21"/>
          <w:color w:val="000000"/>
          <w:shd w:fill="FFFFFF" w:val="clear"/>
        </w:rPr>
        <w:t>/响应文件作实质性修改）</w:t>
      </w:r>
    </w:p>
    <w:p>
      <w:pPr>
        <w:pStyle w:val="null3"/>
        <w:ind w:firstLine="420"/>
      </w:pPr>
      <w:r>
        <w:rPr>
          <w:u w:val="single"/>
        </w:rPr>
        <w:t xml:space="preserve">                                                                </w:t>
      </w:r>
      <w:r>
        <w:rPr>
          <w:sz w:val="21"/>
          <w:color w:val="000000"/>
          <w:shd w:fill="FFFFFF" w:val="clear"/>
        </w:rPr>
        <w:t>。</w:t>
      </w:r>
    </w:p>
    <w:p>
      <w:pPr>
        <w:pStyle w:val="null3"/>
      </w:pPr>
      <w:r>
        <w:rPr>
          <w:sz w:val="21"/>
          <w:b/>
          <w:color w:val="000000"/>
        </w:rPr>
        <w:t>十二、</w:t>
      </w:r>
      <w:r>
        <w:rPr>
          <w:sz w:val="21"/>
          <w:b/>
          <w:color w:val="000000"/>
        </w:rPr>
        <w:t>知识产权和</w:t>
      </w:r>
      <w:r>
        <w:rPr>
          <w:sz w:val="21"/>
          <w:b/>
          <w:color w:val="000000"/>
          <w:shd w:fill="FFFFFF" w:val="clear"/>
        </w:rPr>
        <w:t>保密要求：</w:t>
      </w:r>
    </w:p>
    <w:p>
      <w:pPr>
        <w:pStyle w:val="null3"/>
        <w:jc w:val="left"/>
      </w:pPr>
      <w:r>
        <w:rPr>
          <w:sz w:val="21"/>
          <w:b/>
          <w:color w:val="000000"/>
          <w:shd w:fill="FFFFFF" w:val="clear"/>
        </w:rPr>
        <w:t>1.</w:t>
      </w:r>
      <w:r>
        <w:rPr>
          <w:sz w:val="21"/>
          <w:color w:val="000000"/>
        </w:rPr>
        <w:t>乙方为本项目服务期间所形成的资料和档案均属于机密档案，须按国家有关保密法规规定进行保存及监管。在乙方结束本项目服务后，所有档案资料必须完整移交给甲方，乙方不得保留或销毁有关资料副本，包括电子数据。</w:t>
      </w:r>
    </w:p>
    <w:p>
      <w:pPr>
        <w:pStyle w:val="null3"/>
      </w:pPr>
      <w:r>
        <w:rPr>
          <w:sz w:val="21"/>
          <w:b/>
          <w:color w:val="000000"/>
          <w:shd w:fill="FFFFFF" w:val="clear"/>
        </w:rPr>
        <w:t>2.</w:t>
      </w:r>
      <w:r>
        <w:rPr>
          <w:u w:val="single"/>
        </w:rPr>
        <w:t xml:space="preserve">                                                                </w:t>
      </w:r>
      <w:r>
        <w:rPr>
          <w:sz w:val="21"/>
          <w:color w:val="000000"/>
        </w:rPr>
        <w:t>。</w:t>
      </w:r>
    </w:p>
    <w:p>
      <w:pPr>
        <w:pStyle w:val="null3"/>
      </w:pPr>
      <w:r>
        <w:rPr>
          <w:sz w:val="21"/>
          <w:b/>
          <w:color w:val="000000"/>
          <w:shd w:fill="FFFFFF" w:val="clear"/>
        </w:rPr>
        <w:t>十三、</w:t>
      </w:r>
      <w:r>
        <w:rPr>
          <w:sz w:val="21"/>
          <w:b/>
          <w:color w:val="000000"/>
          <w:shd w:fill="FFFFFF" w:val="clear"/>
        </w:rPr>
        <w:t>违约责任：</w:t>
      </w:r>
    </w:p>
    <w:p>
      <w:pPr>
        <w:pStyle w:val="null3"/>
      </w:pPr>
      <w:r>
        <w:rPr>
          <w:sz w:val="21"/>
          <w:color w:val="000000"/>
          <w:shd w:fill="FFFFFF" w:val="clear"/>
        </w:rPr>
        <w:t>1.</w:t>
      </w:r>
      <w:r>
        <w:rPr>
          <w:sz w:val="21"/>
          <w:color w:val="000000"/>
          <w:shd w:fill="FFFFFF" w:val="clear"/>
        </w:rPr>
        <w:t>乙方未按要求履行合同义务时，须从违约之日起每日按合同总额的</w:t>
      </w:r>
      <w:r>
        <w:rPr>
          <w:u w:val="single"/>
        </w:rPr>
        <w:t xml:space="preserve">    </w:t>
      </w:r>
      <w:r>
        <w:rPr>
          <w:sz w:val="21"/>
          <w:color w:val="000000"/>
          <w:shd w:fill="FFFFFF" w:val="clear"/>
        </w:rPr>
        <w:t>比例向甲方支付违约金；逾期</w:t>
      </w:r>
      <w:r>
        <w:rPr>
          <w:u w:val="single"/>
        </w:rPr>
        <w:t xml:space="preserve">    </w:t>
      </w:r>
      <w:r>
        <w:rPr>
          <w:sz w:val="21"/>
          <w:color w:val="000000"/>
          <w:shd w:fill="FFFFFF" w:val="clear"/>
        </w:rPr>
        <w:t>日以上时，甲方有权终止合同，由此造成甲方的经济损失由乙方承担。违约金不足以弥补损失的，乙方应按全额赔偿。</w:t>
      </w:r>
    </w:p>
    <w:p>
      <w:pPr>
        <w:pStyle w:val="null3"/>
      </w:pPr>
      <w:r>
        <w:rPr>
          <w:sz w:val="21"/>
          <w:color w:val="000000"/>
          <w:shd w:fill="FFFFFF" w:val="clear"/>
        </w:rPr>
        <w:t>2.</w:t>
      </w:r>
      <w:r>
        <w:rPr>
          <w:sz w:val="21"/>
          <w:color w:val="000000"/>
          <w:shd w:fill="FFFFFF" w:val="clear"/>
        </w:rPr>
        <w:t>甲方未按要求履行合同义务时，或无故拖延验收、付款时，甲方须向乙方支付滞纳金，标准为每日按逾期应付款总额的</w:t>
      </w:r>
      <w:r>
        <w:rPr>
          <w:u w:val="single"/>
        </w:rPr>
        <w:t xml:space="preserve">    </w:t>
      </w:r>
      <w:r>
        <w:rPr>
          <w:sz w:val="21"/>
          <w:color w:val="000000"/>
          <w:shd w:fill="FFFFFF" w:val="clear"/>
        </w:rPr>
        <w:t>累计。</w:t>
      </w:r>
    </w:p>
    <w:p>
      <w:pPr>
        <w:pStyle w:val="null3"/>
      </w:pPr>
      <w:r>
        <w:rPr>
          <w:sz w:val="21"/>
          <w:b/>
          <w:color w:val="000000"/>
          <w:shd w:fill="FFFFFF" w:val="clear"/>
        </w:rPr>
        <w:t>十四、</w:t>
      </w:r>
      <w:r>
        <w:rPr>
          <w:sz w:val="21"/>
          <w:b/>
          <w:color w:val="000000"/>
          <w:shd w:fill="FFFFFF" w:val="clear"/>
        </w:rPr>
        <w:t>提出异议的时间和方法：</w:t>
      </w:r>
    </w:p>
    <w:p>
      <w:pPr>
        <w:pStyle w:val="null3"/>
      </w:pPr>
      <w:r>
        <w:rPr>
          <w:sz w:val="21"/>
          <w:color w:val="000000"/>
          <w:shd w:fill="FFFFFF" w:val="clear"/>
        </w:rPr>
        <w:t>1.</w:t>
      </w:r>
      <w:r>
        <w:rPr>
          <w:sz w:val="21"/>
          <w:color w:val="000000"/>
          <w:shd w:fill="FFFFFF" w:val="clear"/>
        </w:rPr>
        <w:t>甲方有异议时，应</w:t>
      </w:r>
      <w:r>
        <w:rPr>
          <w:u w:val="single"/>
        </w:rPr>
        <w:t xml:space="preserve">     </w:t>
      </w:r>
      <w:r>
        <w:rPr>
          <w:sz w:val="21"/>
          <w:color w:val="000000"/>
          <w:shd w:fill="FFFFFF" w:val="clear"/>
        </w:rPr>
        <w:t>天内向乙方提出书面异议。</w:t>
      </w:r>
    </w:p>
    <w:p>
      <w:pPr>
        <w:pStyle w:val="null3"/>
      </w:pPr>
      <w:r>
        <w:rPr>
          <w:sz w:val="21"/>
          <w:color w:val="000000"/>
          <w:shd w:fill="FFFFFF" w:val="clear"/>
        </w:rPr>
        <w:t>2.</w:t>
      </w:r>
      <w:r>
        <w:rPr>
          <w:sz w:val="21"/>
          <w:color w:val="000000"/>
          <w:shd w:fill="FFFFFF" w:val="clear"/>
        </w:rPr>
        <w:t>乙方在接到甲方书面异议后，应在</w:t>
      </w:r>
      <w:r>
        <w:rPr>
          <w:sz w:val="21"/>
          <w:color w:val="000000"/>
          <w:shd w:fill="FFFFFF" w:val="clear"/>
        </w:rPr>
        <w:t>3天内负责处理并函复甲方处理情况，否则，即视为默认甲方提出的异议和处理意见。</w:t>
      </w:r>
    </w:p>
    <w:p>
      <w:pPr>
        <w:pStyle w:val="null3"/>
      </w:pPr>
      <w:r>
        <w:rPr>
          <w:sz w:val="21"/>
          <w:color w:val="000000"/>
          <w:shd w:fill="FFFFFF" w:val="clear"/>
        </w:rPr>
        <w:t>3.</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1"/>
          <w:b/>
          <w:color w:val="000000"/>
          <w:shd w:fill="FFFFFF" w:val="clear"/>
        </w:rPr>
        <w:t>十五、</w:t>
      </w:r>
      <w:r>
        <w:rPr>
          <w:sz w:val="21"/>
          <w:b/>
          <w:color w:val="000000"/>
          <w:shd w:fill="FFFFFF" w:val="clear"/>
        </w:rPr>
        <w:t>争议的解决：</w:t>
      </w:r>
    </w:p>
    <w:p>
      <w:pPr>
        <w:pStyle w:val="null3"/>
      </w:pPr>
      <w:r>
        <w:rPr>
          <w:sz w:val="21"/>
          <w:color w:val="000000"/>
          <w:shd w:fill="FFFFFF" w:val="clear"/>
        </w:rPr>
        <w:t>1.</w:t>
      </w:r>
      <w:r>
        <w:rPr>
          <w:sz w:val="21"/>
          <w:color w:val="000000"/>
          <w:shd w:fill="FFFFFF" w:val="clear"/>
        </w:rPr>
        <w:t>合同履行过程中发生的任何争议，如双方未能通过友好协商解决，应向佛山市有管辖权的人民法院提起诉讼。</w:t>
      </w:r>
    </w:p>
    <w:p>
      <w:pPr>
        <w:pStyle w:val="null3"/>
      </w:pPr>
      <w:r>
        <w:rPr>
          <w:sz w:val="21"/>
          <w:color w:val="000000"/>
          <w:shd w:fill="FFFFFF" w:val="clear"/>
        </w:rPr>
        <w:t>2.</w:t>
      </w:r>
      <w:r>
        <w:rPr>
          <w:sz w:val="21"/>
          <w:color w:val="000000"/>
          <w:shd w:fill="FFFFFF" w:val="clear"/>
        </w:rPr>
        <w:t>法院审理期间，除提交法院审理的事项外，其它无争议的事项和条款仍应继续履行。</w:t>
      </w:r>
    </w:p>
    <w:p>
      <w:pPr>
        <w:pStyle w:val="null3"/>
      </w:pPr>
      <w:r>
        <w:rPr>
          <w:sz w:val="21"/>
          <w:b/>
          <w:color w:val="000000"/>
          <w:shd w:fill="FFFFFF" w:val="clear"/>
        </w:rPr>
        <w:t>十六、</w:t>
      </w:r>
      <w:r>
        <w:rPr>
          <w:sz w:val="21"/>
          <w:b/>
          <w:color w:val="000000"/>
          <w:shd w:fill="FFFFFF" w:val="clear"/>
        </w:rPr>
        <w:t>不可抗力：</w:t>
      </w:r>
    </w:p>
    <w:p>
      <w:pPr>
        <w:pStyle w:val="null3"/>
        <w:ind w:firstLine="420"/>
      </w:pPr>
      <w:r>
        <w:rPr>
          <w:sz w:val="21"/>
          <w:color w:val="000000"/>
          <w:shd w:fill="FFFFFF" w:val="clear"/>
        </w:rPr>
        <w:t>任何一方由于不可抗力原因不能履行合同时，应在不可抗力事件结束后</w:t>
      </w:r>
      <w:r>
        <w:rPr>
          <w:sz w:val="21"/>
          <w:color w:val="000000"/>
          <w:shd w:fill="FFFFFF" w:val="clear"/>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color w:val="000000"/>
          <w:shd w:fill="FFFFFF" w:val="clear"/>
        </w:rPr>
        <w:t>十七、</w:t>
      </w:r>
      <w:r>
        <w:rPr>
          <w:sz w:val="21"/>
          <w:b/>
          <w:color w:val="000000"/>
          <w:shd w:fill="FFFFFF" w:val="clear"/>
        </w:rPr>
        <w:t>税费：</w:t>
      </w:r>
    </w:p>
    <w:p>
      <w:pPr>
        <w:pStyle w:val="null3"/>
      </w:pPr>
      <w:r>
        <w:rPr>
          <w:sz w:val="21"/>
          <w:color w:val="000000"/>
          <w:shd w:fill="FFFFFF" w:val="clear"/>
        </w:rPr>
        <w:t>1.</w:t>
      </w:r>
      <w:r>
        <w:rPr>
          <w:sz w:val="21"/>
          <w:color w:val="000000"/>
          <w:shd w:fill="FFFFFF" w:val="clear"/>
        </w:rPr>
        <w:t>本合同实施过程中所发生的一切税费及不可预见费均由乙方承担。</w:t>
      </w:r>
    </w:p>
    <w:p>
      <w:pPr>
        <w:pStyle w:val="null3"/>
      </w:pPr>
      <w:r>
        <w:rPr>
          <w:sz w:val="21"/>
          <w:color w:val="000000"/>
          <w:shd w:fill="FFFFFF" w:val="clear"/>
        </w:rPr>
        <w:t>2.</w:t>
      </w:r>
      <w:r>
        <w:rPr>
          <w:sz w:val="21"/>
          <w:color w:val="000000"/>
          <w:shd w:fill="FFFFFF" w:val="clear"/>
        </w:rPr>
        <w:t>乙方依照税务规章优先在合同履约地开具发票及纳税，咨询：</w:t>
      </w:r>
      <w:r>
        <w:rPr>
          <w:sz w:val="21"/>
          <w:color w:val="000000"/>
          <w:shd w:fill="FFFFFF" w:val="clear"/>
        </w:rPr>
        <w:t>0757-12366。</w:t>
      </w:r>
    </w:p>
    <w:p>
      <w:pPr>
        <w:pStyle w:val="null3"/>
      </w:pPr>
      <w:r>
        <w:rPr>
          <w:sz w:val="21"/>
          <w:b/>
          <w:color w:val="000000"/>
          <w:shd w:fill="FFFFFF" w:val="clear"/>
        </w:rPr>
        <w:t>十八、</w:t>
      </w:r>
      <w:r>
        <w:rPr>
          <w:sz w:val="21"/>
          <w:b/>
          <w:color w:val="000000"/>
          <w:shd w:fill="FFFFFF" w:val="clear"/>
        </w:rPr>
        <w:t>合同生效与合同备案：</w:t>
      </w:r>
    </w:p>
    <w:p>
      <w:pPr>
        <w:pStyle w:val="null3"/>
      </w:pPr>
      <w:r>
        <w:rPr>
          <w:sz w:val="21"/>
          <w:color w:val="000000"/>
          <w:shd w:fill="FFFFFF" w:val="clear"/>
        </w:rPr>
        <w:t>1.</w:t>
      </w:r>
      <w:r>
        <w:rPr>
          <w:sz w:val="21"/>
          <w:color w:val="000000"/>
          <w:shd w:fill="FFFFFF" w:val="clear"/>
        </w:rPr>
        <w:t>本合同在甲乙双方法人代表或其授权代表签字盖章后生效。</w:t>
      </w:r>
    </w:p>
    <w:p>
      <w:pPr>
        <w:pStyle w:val="null3"/>
      </w:pPr>
      <w:r>
        <w:rPr>
          <w:sz w:val="21"/>
          <w:color w:val="000000"/>
          <w:shd w:fill="FFFFFF" w:val="clear"/>
        </w:rPr>
        <w:t>2.</w:t>
      </w:r>
      <w:r>
        <w:rPr>
          <w:sz w:val="21"/>
          <w:color w:val="000000"/>
          <w:shd w:fill="FFFFFF" w:val="clear"/>
        </w:rPr>
        <w:t>自采购合同签订之日起</w:t>
      </w:r>
      <w:r>
        <w:rPr>
          <w:sz w:val="21"/>
          <w:color w:val="000000"/>
          <w:shd w:fill="FFFFFF" w:val="clear"/>
        </w:rPr>
        <w:t>7个工作日内，由甲方按照有关规定将采购合同副本报同级人民政府财政部门（政府采购管理部门）备案。</w:t>
      </w:r>
    </w:p>
    <w:p>
      <w:pPr>
        <w:pStyle w:val="null3"/>
      </w:pPr>
      <w:r>
        <w:rPr>
          <w:sz w:val="21"/>
          <w:b/>
          <w:color w:val="000000"/>
          <w:shd w:fill="FFFFFF" w:val="clear"/>
        </w:rPr>
        <w:t>十九、</w:t>
      </w:r>
      <w:r>
        <w:rPr>
          <w:sz w:val="21"/>
          <w:b/>
          <w:color w:val="000000"/>
          <w:shd w:fill="FFFFFF" w:val="clear"/>
        </w:rPr>
        <w:t>乙方应提供的资料内容：</w:t>
      </w:r>
    </w:p>
    <w:p>
      <w:pPr>
        <w:pStyle w:val="null3"/>
        <w:ind w:left="510"/>
      </w:pPr>
      <w:r>
        <w:rPr>
          <w:u w:val="single"/>
        </w:rPr>
        <w:t xml:space="preserve">                                                            </w:t>
      </w:r>
      <w:r>
        <w:rPr>
          <w:sz w:val="21"/>
          <w:color w:val="000000"/>
          <w:shd w:fill="FFFFFF" w:val="clear"/>
        </w:rPr>
        <w:t>。</w:t>
      </w:r>
    </w:p>
    <w:p>
      <w:pPr>
        <w:pStyle w:val="null3"/>
      </w:pPr>
      <w:r>
        <w:rPr>
          <w:sz w:val="21"/>
          <w:b/>
          <w:color w:val="000000"/>
          <w:shd w:fill="FFFFFF" w:val="clear"/>
        </w:rPr>
        <w:t>二十、</w:t>
      </w:r>
      <w:r>
        <w:rPr>
          <w:sz w:val="21"/>
          <w:b/>
          <w:color w:val="000000"/>
          <w:shd w:fill="FFFFFF" w:val="clear"/>
        </w:rPr>
        <w:t>关于政府采购合同融资</w:t>
      </w:r>
    </w:p>
    <w:p>
      <w:pPr>
        <w:pStyle w:val="null3"/>
      </w:pPr>
      <w:r>
        <w:rPr>
          <w:sz w:val="21"/>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否  </w:t>
      </w:r>
      <w:r>
        <w:rPr>
          <w:sz w:val="21"/>
          <w:color w:val="000000"/>
        </w:rPr>
        <w:t>；</w:t>
      </w:r>
    </w:p>
    <w:p>
      <w:pPr>
        <w:pStyle w:val="null3"/>
      </w:pPr>
      <w:r>
        <w:rPr>
          <w:sz w:val="21"/>
          <w:color w:val="000000"/>
        </w:rPr>
        <w:t>2.</w:t>
      </w:r>
      <w:r>
        <w:rPr>
          <w:sz w:val="21"/>
          <w:color w:val="000000"/>
        </w:rPr>
        <w:t>融资银行及联系方式：</w:t>
      </w:r>
      <w:r>
        <w:rPr>
          <w:u w:val="single"/>
        </w:rPr>
        <w:t xml:space="preserve">                                                </w:t>
      </w:r>
      <w:r>
        <w:rPr>
          <w:sz w:val="21"/>
          <w:color w:val="000000"/>
        </w:rPr>
        <w:t>。</w:t>
      </w:r>
    </w:p>
    <w:p>
      <w:pPr>
        <w:pStyle w:val="null3"/>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pPr>
      <w:r>
        <w:rPr>
          <w:sz w:val="21"/>
          <w:b/>
          <w:color w:val="000000"/>
          <w:shd w:fill="FFFFFF" w:val="clear"/>
        </w:rPr>
        <w:t>二十一、</w:t>
      </w:r>
      <w:r>
        <w:rPr>
          <w:sz w:val="21"/>
          <w:b/>
          <w:color w:val="000000"/>
          <w:shd w:fill="FFFFFF" w:val="clear"/>
        </w:rPr>
        <w:t>其它：</w:t>
      </w:r>
    </w:p>
    <w:p>
      <w:pPr>
        <w:pStyle w:val="null3"/>
      </w:pPr>
      <w:r>
        <w:rPr>
          <w:sz w:val="21"/>
          <w:color w:val="000000"/>
          <w:shd w:fill="FFFFFF" w:val="clear"/>
        </w:rPr>
        <w:t>1.</w:t>
      </w:r>
      <w:r>
        <w:rPr>
          <w:sz w:val="21"/>
          <w:color w:val="000000"/>
          <w:shd w:fill="FFFFFF" w:val="clear"/>
        </w:rPr>
        <w:t>所有经一方或双方签署确认的文件（包括会议纪要、补充协议、往来信函）、采购文件、要约文件和响应承诺文件、合同附件及</w:t>
      </w:r>
      <w:r>
        <w:rPr>
          <w:sz w:val="21"/>
          <w:color w:val="000000"/>
        </w:rPr>
        <w:t>中标（成交）通知书</w:t>
      </w:r>
      <w:r>
        <w:rPr>
          <w:sz w:val="21"/>
          <w:color w:val="000000"/>
          <w:shd w:fill="FFFFFF" w:val="clear"/>
        </w:rPr>
        <w:t>均为本合同不可分割的有效组成部分，与本合同具有同等的法律效力和履约义务，其缔约生效日期为有效签署或盖章确认之日期。</w:t>
      </w:r>
    </w:p>
    <w:p>
      <w:pPr>
        <w:pStyle w:val="null3"/>
      </w:pPr>
      <w:r>
        <w:rPr>
          <w:sz w:val="21"/>
          <w:color w:val="000000"/>
        </w:rPr>
        <w:t>2.</w:t>
      </w:r>
      <w:r>
        <w:rPr>
          <w:sz w:val="21"/>
          <w:color w:val="000000"/>
        </w:rPr>
        <w:t>如一方（包括联系人）地址、电话、传真号码有变更，应在变更后</w:t>
      </w:r>
      <w:r>
        <w:rPr>
          <w:sz w:val="21"/>
          <w:color w:val="000000"/>
        </w:rPr>
        <w:t>3个工作日内书面通知对方联系人或负责人，否则，因此造成的损失由未履行通知义务方承担相应责任。</w:t>
      </w:r>
    </w:p>
    <w:p>
      <w:pPr>
        <w:pStyle w:val="null3"/>
      </w:pPr>
      <w:r>
        <w:rPr>
          <w:sz w:val="21"/>
          <w:color w:val="000000"/>
          <w:shd w:fill="FFFFFF" w:val="clear"/>
        </w:rPr>
        <w:t>3.</w:t>
      </w:r>
      <w:r>
        <w:rPr>
          <w:sz w:val="21"/>
          <w:color w:val="000000"/>
          <w:shd w:fill="FFFFFF" w:val="clear"/>
        </w:rPr>
        <w:t>未经甲方书面同意，乙方不得擅自向第三方转让其主体性和关键性合同义务。</w:t>
      </w:r>
    </w:p>
    <w:p>
      <w:pPr>
        <w:pStyle w:val="null3"/>
      </w:pPr>
      <w:r>
        <w:rPr>
          <w:sz w:val="21"/>
          <w:color w:val="000000"/>
          <w:shd w:fill="FFFFFF" w:val="clear"/>
        </w:rPr>
        <w:t>4.</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p>
    <w:p>
      <w:pPr>
        <w:pStyle w:val="null3"/>
      </w:pPr>
      <w:r>
        <w:rPr>
          <w:sz w:val="21"/>
          <w:color w:val="000000"/>
          <w:shd w:fill="FFFFFF" w:val="clear"/>
        </w:rPr>
        <w:t>5.</w:t>
      </w:r>
      <w:r>
        <w:rPr>
          <w:sz w:val="21"/>
          <w:color w:val="000000"/>
          <w:shd w:fill="FFFFFF" w:val="clear"/>
        </w:rPr>
        <w:t>本合同（含附件）共计</w:t>
      </w:r>
      <w:r>
        <w:rPr>
          <w:u w:val="single"/>
        </w:rPr>
        <w:t xml:space="preserve">    </w:t>
      </w:r>
      <w:r>
        <w:rPr>
          <w:sz w:val="21"/>
          <w:color w:val="000000"/>
          <w:shd w:fill="FFFFFF" w:val="clear"/>
        </w:rPr>
        <w:t>页，缺页之合同为无效合同。</w:t>
      </w:r>
    </w:p>
    <w:p>
      <w:pPr>
        <w:pStyle w:val="null3"/>
      </w:pPr>
      <w:r>
        <w:rPr>
          <w:sz w:val="21"/>
          <w:color w:val="000000"/>
          <w:shd w:fill="FFFFFF" w:val="clear"/>
        </w:rPr>
        <w:t>6.</w:t>
      </w:r>
      <w:r>
        <w:rPr>
          <w:sz w:val="21"/>
          <w:color w:val="000000"/>
          <w:shd w:fill="FFFFFF" w:val="clear"/>
        </w:rPr>
        <w:t>本合同签约履约地点：广东省佛山市。</w:t>
      </w:r>
    </w:p>
    <w:p>
      <w:pPr>
        <w:pStyle w:val="null3"/>
      </w:pPr>
      <w:r>
        <w:rPr>
          <w:sz w:val="21"/>
          <w:color w:val="000000"/>
        </w:rPr>
        <w:t>7.</w:t>
      </w:r>
      <w:r>
        <w:rPr>
          <w:sz w:val="21"/>
          <w:color w:val="000000"/>
        </w:rPr>
        <w:t>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pPr>
      <w:r>
        <w:rPr>
          <w:sz w:val="21"/>
          <w:color w:val="000000"/>
          <w:shd w:fill="FFFFFF" w:val="clear"/>
        </w:rPr>
        <w:t>8.</w:t>
      </w:r>
      <w:r>
        <w:rPr>
          <w:sz w:val="21"/>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5263"/>
        <w:gridCol w:w="4923"/>
        <w:gridCol w:w="182"/>
      </w:tblGrid>
      <w:tr>
        <w:tc>
          <w:tcPr>
            <w:tcW w:type="dxa" w:w="526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c>
          <w:tcPr>
            <w:tcW w:type="dxa" w:w="49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c>
          <w:tcPr>
            <w:tcW w:type="dxa" w:w="18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26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510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21"/>
                <w:color w:val="000000"/>
                <w:shd w:fill="FFFFFF" w:val="clear"/>
              </w:rPr>
              <w:t>户</w:t>
            </w:r>
            <w:r>
              <w:rPr>
                <w:sz w:val="21"/>
                <w:color w:val="000000"/>
                <w:shd w:fill="FFFFFF" w:val="clear"/>
              </w:rPr>
              <w:t>行：</w:t>
            </w:r>
          </w:p>
        </w:tc>
      </w:tr>
    </w:tbl>
    <w:p>
      <w:pPr>
        <w:pStyle w:val="null3"/>
      </w:pPr>
      <w:r>
        <w:rPr>
          <w:sz w:val="21"/>
          <w:b/>
          <w:color w:val="000000"/>
          <w:shd w:fill="FFFFFF" w:val="clear"/>
        </w:rPr>
        <w:t>合同附件清单：</w:t>
      </w:r>
    </w:p>
    <w:p>
      <w:pPr>
        <w:pStyle w:val="null3"/>
        <w:jc w:val="both"/>
      </w:pPr>
      <w:r>
        <w:rPr>
          <w:sz w:val="21"/>
          <w:b/>
          <w:color w:val="000000"/>
          <w:shd w:fill="FFFFFF" w:val="clear"/>
        </w:rPr>
        <w:t>附件一、《报价清单明细表》</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440606-2024-02709</w:t>
      </w:r>
    </w:p>
    <w:p>
      <w:pPr>
        <w:pStyle w:val="null3"/>
        <w:jc w:val="center"/>
        <w:outlineLvl w:val="3"/>
      </w:pPr>
      <w:r>
        <w:rPr>
          <w:sz w:val="24"/>
          <w:b/>
        </w:rPr>
        <w:t>采购项目编号：</w:t>
      </w:r>
      <w:r>
        <w:rPr>
          <w:sz w:val="24"/>
          <w:b/>
        </w:rPr>
        <w:t>440606-2024-02709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广东钟意招标代理有限公司</w:t>
      </w:r>
    </w:p>
    <w:p>
      <w:pPr>
        <w:pStyle w:val="null3"/>
        <w:ind w:firstLine="480"/>
      </w:pPr>
      <w:r>
        <w:rPr/>
        <w:t xml:space="preserve"> 你方组织的</w:t>
      </w:r>
      <w:r>
        <w:rPr>
          <w:u w:val="single"/>
        </w:rPr>
        <w:t>“</w:t>
      </w:r>
      <w:r>
        <w:rPr>
          <w:u w:val="single"/>
        </w:rPr>
        <w:t>北滘镇2024-2025年度水利闸站运行管理服务项目</w:t>
      </w:r>
      <w:r>
        <w:rPr>
          <w:u w:val="single"/>
        </w:rPr>
        <w:t>”</w:t>
      </w:r>
      <w:r>
        <w:rPr/>
        <w:t>项目的招标[采购项目编号为：</w:t>
      </w:r>
      <w:r>
        <w:rPr>
          <w:u w:val="single"/>
        </w:rPr>
        <w:t>440606-2024-02709</w:t>
      </w:r>
      <w:r>
        <w:rPr/>
        <w:t>]，我方愿参与投标。</w:t>
      </w:r>
    </w:p>
    <w:p>
      <w:pPr>
        <w:pStyle w:val="null3"/>
        <w:ind w:firstLine="480"/>
      </w:pPr>
      <w:r>
        <w:rPr/>
        <w:t>我方确认收到贵方提供的</w:t>
      </w:r>
      <w:r>
        <w:rPr>
          <w:u w:val="single"/>
        </w:rPr>
        <w:t>“</w:t>
      </w:r>
      <w:r>
        <w:rPr>
          <w:u w:val="single"/>
        </w:rPr>
        <w:t>北滘镇2024-2025年度水利闸站运行管理服务项目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广东钟意招标代理有限公司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北滘镇2024-2025年度水利闸站运行管理服务项目</w:t>
      </w:r>
      <w:r>
        <w:rPr/>
        <w:t>”项目采购[采购项目编号为</w:t>
      </w:r>
      <w:r>
        <w:rPr/>
        <w:t>440606-2024-02709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佛山市顺德区北滘镇城建和水利办公室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广东钟意招标代理有限公司</w:t>
      </w:r>
    </w:p>
    <w:p>
      <w:pPr>
        <w:pStyle w:val="null3"/>
        <w:ind w:firstLine="480"/>
      </w:pPr>
      <w:r>
        <w:rPr/>
        <w:t xml:space="preserve"> 如果我方在贵采购代理机构组织的</w:t>
      </w:r>
      <w:r>
        <w:rPr/>
        <w:t>北滘镇2024-2025年度水利闸站运行管理服务项目</w:t>
      </w:r>
      <w:r>
        <w:rPr/>
        <w:t>招标中获中标（采购项目编号：</w:t>
      </w:r>
      <w:r>
        <w:rPr/>
        <w:t>440606-2024-02709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广东钟意招标代理有限公司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广东钟意招标代理有限公司</w:t>
      </w:r>
    </w:p>
    <w:p>
      <w:pPr>
        <w:pStyle w:val="null3"/>
        <w:ind w:firstLine="480"/>
      </w:pPr>
      <w:r>
        <w:rPr/>
        <w:t>我单位已登记并准备参与“</w:t>
      </w:r>
      <w:r>
        <w:rPr/>
        <w:t>北滘镇2024-2025年度水利闸站运行管理服务项目</w:t>
      </w:r>
      <w:r>
        <w:rPr/>
        <w:t>”项目（采购项目编号：</w:t>
      </w:r>
      <w:r>
        <w:rPr/>
        <w:t>440606-2024-02709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